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6D" w:rsidRPr="000B463C" w:rsidRDefault="00DE1D4A" w:rsidP="00916736">
      <w:pPr>
        <w:ind w:right="36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 w:rsidRPr="000B463C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A69791B" wp14:editId="2B57DA0D">
                <wp:simplePos x="0" y="0"/>
                <wp:positionH relativeFrom="column">
                  <wp:posOffset>0</wp:posOffset>
                </wp:positionH>
                <wp:positionV relativeFrom="paragraph">
                  <wp:posOffset>9232900</wp:posOffset>
                </wp:positionV>
                <wp:extent cx="6172200" cy="132715"/>
                <wp:effectExtent l="635" t="381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6D" w:rsidRDefault="007A6A6D">
                            <w:pPr>
                              <w:spacing w:line="208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sz w:val="21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727pt;width:486pt;height:10.45pt;z-index:-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McrQIAAKs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" filled="f" stroked="f">
                <v:textbox inset="0,0,0,0">
                  <w:txbxContent>
                    <w:p w:rsidR="007A6A6D" w:rsidRDefault="007A6A6D">
                      <w:pPr>
                        <w:spacing w:line="208" w:lineRule="auto"/>
                        <w:ind w:right="36"/>
                        <w:jc w:val="right"/>
                        <w:rPr>
                          <w:rFonts w:ascii="Arial" w:hAnsi="Arial"/>
                          <w:color w:val="000000"/>
                          <w:sz w:val="21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463C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0B463C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</w:t>
      </w:r>
      <w:r w:rsidRPr="000B463C">
        <w:rPr>
          <w:rFonts w:ascii="Times New Roman" w:hAnsi="Times New Roman" w:cs="Times New Roman"/>
          <w:color w:val="000000"/>
          <w:spacing w:val="-4"/>
          <w:w w:val="105"/>
          <w:lang w:val="pl-PL"/>
        </w:rPr>
        <w:t>Załącznik nr 1 do zarządzenia</w:t>
      </w:r>
    </w:p>
    <w:p w:rsidR="000B463C" w:rsidRPr="000B463C" w:rsidRDefault="00916736" w:rsidP="00916736">
      <w:pPr>
        <w:ind w:right="36"/>
        <w:jc w:val="center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                                                                                                                  </w:t>
      </w:r>
      <w:r w:rsidR="00051D44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 </w:t>
      </w:r>
      <w:r w:rsidR="00C10222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</w:t>
      </w:r>
      <w:r w:rsidR="00051D44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</w:t>
      </w:r>
      <w:r w:rsidR="000B463C" w:rsidRPr="000B463C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Nr 28/21 </w:t>
      </w:r>
      <w:r w:rsidR="000B463C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z dnia 1</w:t>
      </w:r>
      <w:r w:rsidR="00051D44">
        <w:rPr>
          <w:rFonts w:ascii="Times New Roman" w:hAnsi="Times New Roman" w:cs="Times New Roman"/>
          <w:color w:val="000000"/>
          <w:spacing w:val="-4"/>
          <w:w w:val="105"/>
          <w:lang w:val="pl-PL"/>
        </w:rPr>
        <w:t>5</w:t>
      </w:r>
      <w:r w:rsidR="000B463C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grudnia 2021 r.</w:t>
      </w:r>
    </w:p>
    <w:p w:rsidR="007A6A6D" w:rsidRPr="00C10222" w:rsidRDefault="00DE1D4A">
      <w:pPr>
        <w:spacing w:before="288"/>
        <w:jc w:val="center"/>
        <w:rPr>
          <w:rFonts w:ascii="Times New Roman" w:hAnsi="Times New Roman" w:cs="Times New Roman"/>
          <w:b/>
          <w:color w:val="000000"/>
          <w:spacing w:val="-7"/>
          <w:w w:val="105"/>
          <w:sz w:val="24"/>
          <w:szCs w:val="24"/>
          <w:lang w:val="pl-PL"/>
        </w:rPr>
      </w:pPr>
      <w:r w:rsidRPr="00C10222">
        <w:rPr>
          <w:rFonts w:ascii="Times New Roman" w:hAnsi="Times New Roman" w:cs="Times New Roman"/>
          <w:b/>
          <w:color w:val="000000"/>
          <w:spacing w:val="-7"/>
          <w:w w:val="105"/>
          <w:sz w:val="24"/>
          <w:szCs w:val="24"/>
          <w:lang w:val="pl-PL"/>
        </w:rPr>
        <w:t>Procedura zgłaszania przypadków nieprawidłowości</w:t>
      </w:r>
      <w:r w:rsidRPr="00C10222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pl-PL"/>
        </w:rPr>
        <w:t xml:space="preserve"> </w:t>
      </w:r>
      <w:r w:rsidRPr="00C10222">
        <w:rPr>
          <w:rFonts w:ascii="Times New Roman" w:hAnsi="Times New Roman" w:cs="Times New Roman"/>
          <w:b/>
          <w:color w:val="000000"/>
          <w:spacing w:val="-7"/>
          <w:sz w:val="24"/>
          <w:szCs w:val="24"/>
          <w:lang w:val="pl-PL"/>
        </w:rPr>
        <w:br/>
      </w:r>
      <w:r w:rsidRPr="00C10222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oraz ochrony osób dokonujących zgłoszeń</w:t>
      </w:r>
    </w:p>
    <w:p w:rsidR="007A6A6D" w:rsidRPr="00C10222" w:rsidRDefault="00DE1D4A" w:rsidP="00CA6FCB">
      <w:pPr>
        <w:spacing w:before="288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 w:rsidRPr="00C1022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Celem procedury jest:</w:t>
      </w:r>
    </w:p>
    <w:p w:rsidR="007A6A6D" w:rsidRPr="0030474C" w:rsidRDefault="00DE1D4A" w:rsidP="00CA6FC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stworzenie kompleksowej regulacji problematyki ujawniania przypadków nieprawidłowości </w:t>
      </w:r>
      <w:r w:rsidR="00605DB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  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oraz </w:t>
      </w:r>
      <w:r w:rsidRPr="003047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ochrony osób dokonujących zgłoszeń,</w:t>
      </w:r>
    </w:p>
    <w:p w:rsidR="007A6A6D" w:rsidRPr="0030474C" w:rsidRDefault="00DE1D4A" w:rsidP="00CA6FC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poprawa społecznej percepcji (postrzegania) działań osób zgłaszających przypadki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nieprawidłowości jako aktywności wą</w:t>
      </w:r>
      <w:r w:rsidR="00605DB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tpliwej moralnie (donosicielstwa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),</w:t>
      </w:r>
    </w:p>
    <w:p w:rsidR="007A6A6D" w:rsidRPr="0030474C" w:rsidRDefault="00DE1D4A" w:rsidP="00CA6FC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ochrona osób zgłaszających przypadki nieprawidłowości,</w:t>
      </w:r>
    </w:p>
    <w:p w:rsidR="007A6A6D" w:rsidRPr="0030474C" w:rsidRDefault="00DE1D4A" w:rsidP="00CA6FC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 xml:space="preserve">ochrona Urzędu </w:t>
      </w:r>
      <w:r w:rsidR="0030474C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Gminy Nowa Wieś Wielka </w:t>
      </w:r>
      <w:r w:rsidRPr="0030474C"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 xml:space="preserve">poprzez wczesne wykrycie i usunięcie zgłoszonych przypadków </w:t>
      </w:r>
      <w:r w:rsidRPr="003047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nieprawidłowości,</w:t>
      </w:r>
    </w:p>
    <w:p w:rsidR="007A6A6D" w:rsidRPr="0030474C" w:rsidRDefault="00DE1D4A" w:rsidP="00CA6FC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propagowanie postawy obywatelskiej odpowiedzialności.</w:t>
      </w:r>
    </w:p>
    <w:p w:rsidR="007A6A6D" w:rsidRPr="0030474C" w:rsidRDefault="00DE1D4A" w:rsidP="00CA6FCB">
      <w:pPr>
        <w:spacing w:before="252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Procedura:</w:t>
      </w:r>
    </w:p>
    <w:p w:rsidR="007A6A6D" w:rsidRPr="0030474C" w:rsidRDefault="00DE1D4A" w:rsidP="00CA6FCB">
      <w:pPr>
        <w:pStyle w:val="Akapitzlist"/>
        <w:numPr>
          <w:ilvl w:val="0"/>
          <w:numId w:val="24"/>
        </w:numPr>
        <w:spacing w:line="26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umożliwia jawne, poufne lub anonimowe dokonywanie zgłoszeń,</w:t>
      </w:r>
    </w:p>
    <w:p w:rsidR="007A6A6D" w:rsidRPr="0030474C" w:rsidRDefault="00DE1D4A" w:rsidP="00CA6FCB">
      <w:pPr>
        <w:pStyle w:val="Akapitzlist"/>
        <w:numPr>
          <w:ilvl w:val="0"/>
          <w:numId w:val="24"/>
        </w:numPr>
        <w:spacing w:line="26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gwarantuje rzetelne, obiektywne i terminowe sprawdzanie zgłoszeń,</w:t>
      </w:r>
    </w:p>
    <w:p w:rsidR="007A6A6D" w:rsidRPr="0030474C" w:rsidRDefault="00DE1D4A" w:rsidP="00CA6FCB">
      <w:pPr>
        <w:pStyle w:val="Akapitzlist"/>
        <w:numPr>
          <w:ilvl w:val="0"/>
          <w:numId w:val="24"/>
        </w:numPr>
        <w:spacing w:line="266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zapewnia ochronę osób dokonujących zgłoszeń i osób z nimi związanych.</w:t>
      </w:r>
    </w:p>
    <w:p w:rsidR="007A6A6D" w:rsidRPr="00DE1D4A" w:rsidRDefault="00DE1D4A" w:rsidP="00CA6FCB">
      <w:pPr>
        <w:spacing w:before="468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1</w:t>
      </w: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30474C" w:rsidRDefault="00DE1D4A" w:rsidP="00CA6FCB">
      <w:pPr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Przez użyte w procedurze określenia rozumie się:</w:t>
      </w:r>
    </w:p>
    <w:p w:rsidR="007A6A6D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anonim – zgłoszenie dokonane przez osobę, co do której nie jest m</w:t>
      </w:r>
      <w:r w:rsidR="00CA6FCB" w:rsidRPr="00CA6FCB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ożliwa identyfikacja </w:t>
      </w:r>
      <w:r w:rsidRPr="00CA6FCB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tożsamości,</w:t>
      </w:r>
    </w:p>
    <w:p w:rsidR="007A6A6D" w:rsidRPr="00CA6FCB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działania odwetowe – bezpośrednie lub pośrednie działanie lub zaniechanie, związane </w:t>
      </w:r>
      <w:r w:rsidR="00605DBF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          </w:t>
      </w:r>
      <w:r w:rsidRPr="00CA6FCB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z </w:t>
      </w:r>
      <w:r w:rsidRPr="00CA6FCB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dokonanym zgłoszeniem nieprawidłowości, którego celem lub skutkiem jest pogorszenie sytuacji </w:t>
      </w:r>
      <w:r w:rsidRPr="00CA6FC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osoby dokonującej zgłoszenia,</w:t>
      </w:r>
    </w:p>
    <w:p w:rsidR="007A6A6D" w:rsidRPr="00CA6FCB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działania następcze – działania podjęte przez odbiorcę zgłoszenia w celu oceny prawdziwości </w:t>
      </w:r>
      <w:r w:rsidRPr="00CA6FCB"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  <w:lang w:val="pl-PL"/>
        </w:rPr>
        <w:t xml:space="preserve">zarzutów zawartych w zgłoszeniu oraz, w stosownych przypadkach, w celu zaradzenia naruszeniu </w:t>
      </w:r>
      <w:r w:rsidRPr="00CA6FCB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będącemu przedmiotem zgłoszenia, w tym poprzez takie działania, jak dochodzenie </w:t>
      </w:r>
      <w:r w:rsidRPr="00CA6FCB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wewnętrzne, postępowanie wyjaśniające, wniesienie oskarżenia, działania podejmowane w celu </w:t>
      </w:r>
      <w:r w:rsidRPr="00CA6FC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odzyskania środków lub zamknięcie procedury,</w:t>
      </w:r>
    </w:p>
    <w:p w:rsidR="007A6A6D" w:rsidRPr="00CA6FCB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informacje na temat naruszeń – dowody potwierdzające faktyczne naruszenia, jak również uzasadnione podejrzenia co do potencjalnych naruszeń, których jeszcze nie popełniono,</w:t>
      </w:r>
    </w:p>
    <w:p w:rsidR="007A6A6D" w:rsidRPr="00CA6FCB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kontekst związany z pracą – obecne lub przyszłe działania związane z pracą, w ramach których – </w:t>
      </w:r>
      <w:r w:rsidRPr="00CA6FC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niezależnie od charakteru tych działań – osoby mogą uzyskać informacje na temat naruszeń </w:t>
      </w:r>
      <w:r w:rsidR="00605DBF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        </w:t>
      </w:r>
      <w:r w:rsidRPr="00CA6FC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i </w:t>
      </w:r>
      <w:r w:rsidRPr="00CA6FC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doświadczyć działań odwetowych w przypadku zgłoszenia takich informacji,</w:t>
      </w:r>
    </w:p>
    <w:p w:rsidR="007A6A6D" w:rsidRPr="00CA6FCB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naruszenie – działanie lub zaniechanie, które jest niezgodne z prawem,</w:t>
      </w:r>
    </w:p>
    <w:p w:rsidR="007A6A6D" w:rsidRPr="00CA6FCB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osoba dokonująca zgłoszenia – osoba fizyczna lub prawna, która zgłasza lub ujawnia publicznie </w:t>
      </w:r>
      <w:r w:rsidRPr="00CA6FC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informacje na temat naruszeń uzyskane w kontekście związanym z pracą,</w:t>
      </w:r>
    </w:p>
    <w:p w:rsidR="007A6A6D" w:rsidRPr="00CA6FCB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osoba pomagająca w dokonaniu zgłoszenia – osoba fizyczna lub prawna, która pomaga osobie </w:t>
      </w:r>
      <w:r w:rsidRPr="00CA6FC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dokonującej zgłoszenia w tej czynności i której pomoc nie powinna zostać ujawniona,</w:t>
      </w:r>
    </w:p>
    <w:p w:rsidR="00DE1D4A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osoba, której dotyczy zgłoszenie – osoba fizyczna lub prawna, która jest wskazana w zgłoszeniu </w:t>
      </w:r>
      <w:r w:rsidRPr="00CA6FCB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lub ujawnieniu publicznym jako osoba, która dopuściła się naruszenia lub która jest z nim </w:t>
      </w:r>
      <w:r w:rsidRPr="00CA6FCB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powiązana,</w:t>
      </w:r>
    </w:p>
    <w:p w:rsidR="00DE1D4A" w:rsidRPr="00CA6FCB" w:rsidRDefault="00DE1D4A" w:rsidP="00CA6FCB">
      <w:pPr>
        <w:pStyle w:val="Akapitzlist"/>
        <w:numPr>
          <w:ilvl w:val="0"/>
          <w:numId w:val="42"/>
        </w:num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CA6FC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zgłoszenie – przekazanie informacji na temat naruszenia, do którego doszło lub może dojść </w:t>
      </w:r>
      <w:r w:rsidR="00605DBF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       </w:t>
      </w:r>
      <w:r w:rsidRPr="00CA6FC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w </w:t>
      </w:r>
      <w:r w:rsidRPr="00CA6FCB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organizacji, w której osoba zgłaszająca pracuje lub pracowała, lub w innej organizacji, z którą </w:t>
      </w:r>
      <w:r w:rsidRPr="00CA6FCB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utrzymuje lub utrzymywała kontakt w kontekście wykonywanej pracy.</w:t>
      </w:r>
    </w:p>
    <w:p w:rsidR="00DE1D4A" w:rsidRPr="00DE1D4A" w:rsidRDefault="00DE1D4A" w:rsidP="00DE1D4A">
      <w:pPr>
        <w:tabs>
          <w:tab w:val="decimal" w:pos="432"/>
        </w:tabs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sectPr w:rsidR="00DE1D4A" w:rsidRPr="00DE1D4A">
          <w:pgSz w:w="11918" w:h="16854"/>
          <w:pgMar w:top="1396" w:right="1042" w:bottom="588" w:left="1096" w:header="720" w:footer="720" w:gutter="0"/>
          <w:cols w:space="708"/>
        </w:sectPr>
      </w:pPr>
    </w:p>
    <w:p w:rsidR="007A6A6D" w:rsidRPr="00DE1D4A" w:rsidRDefault="00DE1D4A" w:rsidP="00CA6FCB">
      <w:pPr>
        <w:spacing w:before="576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lastRenderedPageBreak/>
        <w:t>§ 2</w:t>
      </w: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30474C" w:rsidRDefault="00DE1D4A" w:rsidP="00355C9D">
      <w:pPr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Przedmiotem zgłoszenia mogą być, w szczególności:</w:t>
      </w:r>
    </w:p>
    <w:p w:rsidR="007A6A6D" w:rsidRDefault="00DE1D4A" w:rsidP="00CA6FCB">
      <w:pPr>
        <w:pStyle w:val="Akapitzlist"/>
        <w:numPr>
          <w:ilvl w:val="0"/>
          <w:numId w:val="26"/>
        </w:numPr>
        <w:tabs>
          <w:tab w:val="decimal" w:pos="142"/>
          <w:tab w:val="decimal" w:pos="432"/>
        </w:tabs>
        <w:ind w:left="426" w:hanging="426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naruszenia zasad kodeksu etyki pracowników Urzędu </w:t>
      </w:r>
      <w:r w:rsidRPr="00DE1D4A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Gminy Nowa Wieś Wielka</w:t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,</w:t>
      </w:r>
    </w:p>
    <w:p w:rsidR="007A6A6D" w:rsidRDefault="00DE1D4A" w:rsidP="00CA6FCB">
      <w:pPr>
        <w:pStyle w:val="Akapitzlist"/>
        <w:numPr>
          <w:ilvl w:val="0"/>
          <w:numId w:val="26"/>
        </w:numPr>
        <w:tabs>
          <w:tab w:val="decimal" w:pos="142"/>
          <w:tab w:val="decimal" w:pos="432"/>
        </w:tabs>
        <w:ind w:left="426" w:hanging="426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naruszenia praw człowieka stwarzające lub mogące stwarzać zagrożenia życia, zdrowia </w:t>
      </w:r>
      <w:r w:rsidR="00605DBF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        </w:t>
      </w:r>
      <w:r w:rsidRPr="00DE1D4A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wolności osobistej,</w:t>
      </w:r>
    </w:p>
    <w:p w:rsidR="007A6A6D" w:rsidRPr="00DE1D4A" w:rsidRDefault="00DE1D4A" w:rsidP="00CA6FCB">
      <w:pPr>
        <w:pStyle w:val="Akapitzlist"/>
        <w:numPr>
          <w:ilvl w:val="0"/>
          <w:numId w:val="26"/>
        </w:numPr>
        <w:tabs>
          <w:tab w:val="decimal" w:pos="142"/>
          <w:tab w:val="decimal" w:pos="432"/>
        </w:tabs>
        <w:ind w:left="426" w:hanging="426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naruszenia praw pracowniczych, w tym </w:t>
      </w:r>
      <w:proofErr w:type="spellStart"/>
      <w:r w:rsidRPr="00DE1D4A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>mobbing</w:t>
      </w:r>
      <w:proofErr w:type="spellEnd"/>
      <w:r w:rsidRPr="00DE1D4A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 i dyskryminacja oraz wszelkie formy nadużyć </w:t>
      </w:r>
      <w:r w:rsidRPr="00DE1D4A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stosunku zależności w relacja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ch pracowniczych lub służbowych,</w:t>
      </w:r>
    </w:p>
    <w:p w:rsidR="007A6A6D" w:rsidRPr="00DE1D4A" w:rsidRDefault="00DE1D4A" w:rsidP="00CA6FCB">
      <w:pPr>
        <w:pStyle w:val="Akapitzlist"/>
        <w:numPr>
          <w:ilvl w:val="0"/>
          <w:numId w:val="26"/>
        </w:numPr>
        <w:tabs>
          <w:tab w:val="decimal" w:pos="142"/>
          <w:tab w:val="decimal" w:pos="432"/>
        </w:tabs>
        <w:ind w:left="426" w:hanging="426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naruszenia stwarzające lub mogące stwarzać zagrożenie dla bezpieczeństwa publicznego </w:t>
      </w:r>
      <w:r w:rsidR="00605DBF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         </w:t>
      </w:r>
      <w:r w:rsidRPr="00DE1D4A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lub </w:t>
      </w:r>
      <w:r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>środowiska,</w:t>
      </w:r>
    </w:p>
    <w:p w:rsidR="007A6A6D" w:rsidRPr="00DE1D4A" w:rsidRDefault="00DE1D4A" w:rsidP="00CA6FCB">
      <w:pPr>
        <w:pStyle w:val="Akapitzlist"/>
        <w:numPr>
          <w:ilvl w:val="0"/>
          <w:numId w:val="26"/>
        </w:numPr>
        <w:tabs>
          <w:tab w:val="decimal" w:pos="142"/>
          <w:tab w:val="decimal" w:pos="432"/>
        </w:tabs>
        <w:ind w:left="426" w:hanging="426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działania o charakterze korupcyjnym, w tym łapownictwo czynne lub bierne, oszustwo, </w:t>
      </w:r>
      <w:r w:rsidRPr="00DE1D4A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fałszerstwo, wyłudzenie lub użycie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poświadczenia nieprawdy, itd.,</w:t>
      </w:r>
    </w:p>
    <w:p w:rsidR="007A6A6D" w:rsidRDefault="00DE1D4A" w:rsidP="00CA6FCB">
      <w:pPr>
        <w:pStyle w:val="Akapitzlist"/>
        <w:numPr>
          <w:ilvl w:val="0"/>
          <w:numId w:val="26"/>
        </w:numPr>
        <w:tabs>
          <w:tab w:val="decimal" w:pos="142"/>
          <w:tab w:val="decimal" w:pos="432"/>
        </w:tabs>
        <w:ind w:left="426" w:hanging="426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naruszenia obowiązków publi</w:t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cznoprawnych, w tym podatkowych,</w:t>
      </w:r>
    </w:p>
    <w:p w:rsidR="007A6A6D" w:rsidRPr="00DE1D4A" w:rsidRDefault="00DE1D4A" w:rsidP="00CA6FCB">
      <w:pPr>
        <w:pStyle w:val="Akapitzlist"/>
        <w:numPr>
          <w:ilvl w:val="0"/>
          <w:numId w:val="26"/>
        </w:numPr>
        <w:tabs>
          <w:tab w:val="decimal" w:pos="142"/>
          <w:tab w:val="decimal" w:pos="432"/>
        </w:tabs>
        <w:ind w:left="426" w:hanging="426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działalność zmierzająca do zatajenia któregokolwiek z naruszeń wymienionych w punktach</w:t>
      </w:r>
      <w:r w:rsidR="008F58AE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      </w:t>
      </w:r>
      <w:r w:rsidRPr="00DE1D4A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1 </w:t>
      </w:r>
      <w:r w:rsidRPr="00DE1D4A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– 6.</w:t>
      </w:r>
    </w:p>
    <w:p w:rsidR="007A6A6D" w:rsidRPr="00DE1D4A" w:rsidRDefault="00DE1D4A">
      <w:pPr>
        <w:spacing w:before="324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DE1D4A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3</w:t>
      </w: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30474C" w:rsidRDefault="00DE1D4A" w:rsidP="008F58AE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Za zapewnienie wdrożenia procedury, w tym zapewnienie zasobów niezbędnych do realizacji zadań wynikających z niniejszej procedury odpowiada </w:t>
      </w:r>
      <w:r w:rsid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Wójt Gminy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.</w:t>
      </w:r>
    </w:p>
    <w:p w:rsidR="007A6A6D" w:rsidRPr="0030474C" w:rsidRDefault="00DE1D4A" w:rsidP="008F58AE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Za wykonywanie zadań wynikających z procedury odpowiada:</w:t>
      </w:r>
    </w:p>
    <w:p w:rsidR="007A6A6D" w:rsidRPr="0030474C" w:rsidRDefault="00DE1D4A" w:rsidP="008F58AE">
      <w:pPr>
        <w:ind w:left="720" w:hanging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1) </w:t>
      </w:r>
      <w:r w:rsidR="008F58AE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Wójt Gminy</w:t>
      </w:r>
      <w:r w:rsidRPr="0030474C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, który aktywnie uczestniczy w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realizacji niniejszej procedury, w szczególności poprzez:</w:t>
      </w:r>
    </w:p>
    <w:p w:rsidR="007A6A6D" w:rsidRPr="008F58AE" w:rsidRDefault="00DE1D4A" w:rsidP="008F58AE">
      <w:pPr>
        <w:pStyle w:val="Akapitzlist"/>
        <w:numPr>
          <w:ilvl w:val="0"/>
          <w:numId w:val="27"/>
        </w:numPr>
        <w:tabs>
          <w:tab w:val="decimal" w:pos="636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osobiste zaangażowanie w rozwój systemu przeciwdziałania nieprawidłowościom, </w:t>
      </w:r>
      <w:r w:rsidR="000C3A92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           </w:t>
      </w: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w tym </w:t>
      </w:r>
      <w:r w:rsidRPr="008F58AE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korupcji,</w:t>
      </w:r>
    </w:p>
    <w:p w:rsidR="007A6A6D" w:rsidRPr="008F58AE" w:rsidRDefault="00DE1D4A" w:rsidP="008F58AE">
      <w:pPr>
        <w:pStyle w:val="Akapitzlist"/>
        <w:numPr>
          <w:ilvl w:val="0"/>
          <w:numId w:val="27"/>
        </w:numPr>
        <w:tabs>
          <w:tab w:val="decimal" w:pos="636"/>
          <w:tab w:val="decimal" w:pos="792"/>
        </w:tabs>
        <w:ind w:left="1134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w w:val="105"/>
          <w:sz w:val="24"/>
          <w:szCs w:val="24"/>
          <w:lang w:val="pl-PL"/>
        </w:rPr>
        <w:t>promowanie</w:t>
      </w:r>
      <w:r w:rsidRPr="008F58AE">
        <w:rPr>
          <w:rFonts w:ascii="Times New Roman" w:hAnsi="Times New Roman" w:cs="Times New Roman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kultury</w:t>
      </w:r>
      <w:r w:rsidRPr="008F58AE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w w:val="105"/>
          <w:sz w:val="24"/>
          <w:szCs w:val="24"/>
          <w:lang w:val="pl-PL"/>
        </w:rPr>
        <w:t>organizacyjnej</w:t>
      </w:r>
      <w:r w:rsidRPr="008F58AE">
        <w:rPr>
          <w:rFonts w:ascii="Times New Roman" w:hAnsi="Times New Roman" w:cs="Times New Roman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opartej</w:t>
      </w:r>
      <w:r w:rsidRPr="008F58AE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w w:val="105"/>
          <w:sz w:val="24"/>
          <w:szCs w:val="24"/>
          <w:lang w:val="pl-PL"/>
        </w:rPr>
        <w:t>na</w:t>
      </w:r>
      <w:r w:rsidRPr="008F58AE">
        <w:rPr>
          <w:rFonts w:ascii="Times New Roman" w:hAnsi="Times New Roman" w:cs="Times New Roman"/>
          <w:w w:val="105"/>
          <w:sz w:val="24"/>
          <w:szCs w:val="24"/>
          <w:lang w:val="pl-PL"/>
        </w:rPr>
        <w:tab/>
      </w:r>
      <w:r w:rsidR="008F58AE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przeciwdziałaniu </w:t>
      </w:r>
      <w:r w:rsidR="008F58AE" w:rsidRPr="008F58AE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wszelkim </w:t>
      </w:r>
      <w:r w:rsidRPr="008F58AE">
        <w:rPr>
          <w:rFonts w:ascii="Times New Roman" w:hAnsi="Times New Roman" w:cs="Times New Roman"/>
          <w:w w:val="105"/>
          <w:sz w:val="24"/>
          <w:szCs w:val="24"/>
          <w:lang w:val="pl-PL"/>
        </w:rPr>
        <w:t>nieprawidłowościom,</w:t>
      </w:r>
    </w:p>
    <w:p w:rsidR="007A6A6D" w:rsidRPr="008F58AE" w:rsidRDefault="00DE1D4A" w:rsidP="008F58AE">
      <w:pPr>
        <w:pStyle w:val="Akapitzlist"/>
        <w:numPr>
          <w:ilvl w:val="0"/>
          <w:numId w:val="27"/>
        </w:numPr>
        <w:tabs>
          <w:tab w:val="decimal" w:pos="636"/>
          <w:tab w:val="decimal" w:pos="792"/>
        </w:tabs>
        <w:ind w:left="1134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 xml:space="preserve">zapewnienie środków finansowych, organizacyjnych i kadrowych umożliwiających rozwój </w:t>
      </w:r>
      <w:r w:rsidRP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systemu przeciwdziałania nieprawidłowościom,</w:t>
      </w:r>
    </w:p>
    <w:p w:rsidR="007A6A6D" w:rsidRPr="008F58AE" w:rsidRDefault="00DE1D4A" w:rsidP="008F58AE">
      <w:pPr>
        <w:pStyle w:val="Akapitzlist"/>
        <w:numPr>
          <w:ilvl w:val="0"/>
          <w:numId w:val="27"/>
        </w:numPr>
        <w:tabs>
          <w:tab w:val="decimal" w:pos="636"/>
          <w:tab w:val="decimal" w:pos="792"/>
        </w:tabs>
        <w:ind w:left="1134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ustalenie i podział kompetencji pomiędzy pracowników Urzędu, w sposób zapewniający efektywność systemu przeciwdziałania niepraw</w:t>
      </w:r>
      <w:r w:rsid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idłowościom,</w:t>
      </w:r>
    </w:p>
    <w:p w:rsidR="007A6A6D" w:rsidRPr="0030474C" w:rsidRDefault="00DE1D4A" w:rsidP="008F58AE">
      <w:pPr>
        <w:ind w:left="720" w:hanging="36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2) </w:t>
      </w:r>
      <w:r w:rsidR="008F58AE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>Sekretarz Gminy, Skarbnik Gminy</w:t>
      </w:r>
      <w:r w:rsidRPr="0030474C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 sprawują bezpośredni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nadzór nad skutecznością wdrożonego systemu przeciwdziałania nieprawidłowościom, w </w:t>
      </w:r>
      <w:r w:rsidRPr="003047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szczególności poprzez:</w:t>
      </w:r>
    </w:p>
    <w:p w:rsidR="007A6A6D" w:rsidRPr="008F58AE" w:rsidRDefault="00DE1D4A" w:rsidP="00CA6FCB">
      <w:pPr>
        <w:pStyle w:val="Akapitzlist"/>
        <w:numPr>
          <w:ilvl w:val="0"/>
          <w:numId w:val="28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monitorowanie przestrzegania ustalonych zasad postępowania przez podległych </w:t>
      </w:r>
      <w:r w:rsidRPr="008F58AE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pracowników,</w:t>
      </w:r>
    </w:p>
    <w:p w:rsidR="007A6A6D" w:rsidRPr="008F58AE" w:rsidRDefault="00DE1D4A" w:rsidP="00CA6FCB">
      <w:pPr>
        <w:pStyle w:val="Akapitzlist"/>
        <w:numPr>
          <w:ilvl w:val="0"/>
          <w:numId w:val="28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promowanie</w:t>
      </w: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kultury</w:t>
      </w:r>
      <w:r w:rsidRPr="008F58AE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organizacyjnej</w:t>
      </w: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opartej</w:t>
      </w:r>
      <w:r w:rsidRPr="008F58AE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na</w:t>
      </w:r>
      <w:r w:rsidRPr="008F58AE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  <w:r w:rsidRPr="008F58AE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przeciwdziałaniu</w:t>
      </w:r>
      <w:r w:rsidRPr="008F58AE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ab/>
      </w:r>
      <w:r w:rsidR="00B16514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wszelkim </w:t>
      </w: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nieprawidłowościom,</w:t>
      </w:r>
    </w:p>
    <w:p w:rsidR="007A6A6D" w:rsidRPr="008F58AE" w:rsidRDefault="00DE1D4A" w:rsidP="00CA6FCB">
      <w:pPr>
        <w:pStyle w:val="Akapitzlist"/>
        <w:numPr>
          <w:ilvl w:val="0"/>
          <w:numId w:val="28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zgłasz</w:t>
      </w:r>
      <w:r w:rsid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anie naruszeń właściwym organom,</w:t>
      </w:r>
    </w:p>
    <w:p w:rsidR="007A6A6D" w:rsidRPr="0030474C" w:rsidRDefault="00DE1D4A" w:rsidP="00B16514">
      <w:pPr>
        <w:tabs>
          <w:tab w:val="left" w:pos="1276"/>
          <w:tab w:val="left" w:pos="1418"/>
        </w:tabs>
        <w:ind w:left="993" w:hanging="36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3) </w:t>
      </w:r>
      <w:r w:rsid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stanowisko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utworzone w celu bieżącej obsługi procedury inf</w:t>
      </w:r>
      <w:r w:rsid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ormowania </w:t>
      </w:r>
      <w:r w:rsidR="00605DB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                                </w:t>
      </w:r>
      <w:r w:rsid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o nieprawidłowościach,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realizuje zadania </w:t>
      </w:r>
      <w:r w:rsidRPr="003047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zapewniające sprawne funkcjonowanie systemu przeciwdziałania nieprawidłowościom, w szczególności poprzez:</w:t>
      </w:r>
    </w:p>
    <w:p w:rsidR="007A6A6D" w:rsidRDefault="00DE1D4A" w:rsidP="00CA6FCB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przyjmowanie zgłoszeń/sygnalizacji,</w:t>
      </w:r>
    </w:p>
    <w:p w:rsidR="007A6A6D" w:rsidRPr="008F58AE" w:rsidRDefault="00DE1D4A" w:rsidP="00CA6FCB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prowadzenie rejestru zgłoszeń/sygnalizacji,</w:t>
      </w:r>
    </w:p>
    <w:p w:rsidR="007A6A6D" w:rsidRDefault="00DE1D4A" w:rsidP="00CA6FCB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7C570FE0" wp14:editId="3309106B">
                <wp:simplePos x="0" y="0"/>
                <wp:positionH relativeFrom="column">
                  <wp:posOffset>0</wp:posOffset>
                </wp:positionH>
                <wp:positionV relativeFrom="paragraph">
                  <wp:posOffset>9664700</wp:posOffset>
                </wp:positionV>
                <wp:extent cx="6172200" cy="132715"/>
                <wp:effectExtent l="0" t="3810" r="3175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6D" w:rsidRDefault="007A6A6D" w:rsidP="005C31F4">
                            <w:pPr>
                              <w:spacing w:line="208" w:lineRule="auto"/>
                              <w:ind w:right="36"/>
                              <w:rPr>
                                <w:rFonts w:ascii="Arial" w:hAnsi="Arial"/>
                                <w:color w:val="000000"/>
                                <w:sz w:val="21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0;margin-top:761pt;width:486pt;height:10.45pt;z-index:-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YQ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" filled="f" stroked="f">
                <v:textbox inset="0,0,0,0">
                  <w:txbxContent>
                    <w:p w:rsidR="007A6A6D" w:rsidRDefault="007A6A6D" w:rsidP="005C31F4">
                      <w:pPr>
                        <w:spacing w:line="208" w:lineRule="auto"/>
                        <w:ind w:right="36"/>
                        <w:rPr>
                          <w:rFonts w:ascii="Arial" w:hAnsi="Arial"/>
                          <w:color w:val="000000"/>
                          <w:sz w:val="21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F58AE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zapewnienie rozpatrzenia każdego zgłoszenia, tj. prowadzenie postępowań wyjaśniających, </w:t>
      </w:r>
      <w:r w:rsidRP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a także, w uzasadnionych przypadkach, powoływanie zespołów, których skład umożliwi </w:t>
      </w: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kompleksowe wyjaśnienie sprawy,</w:t>
      </w:r>
    </w:p>
    <w:p w:rsidR="007A6A6D" w:rsidRDefault="00DE1D4A" w:rsidP="008F58AE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spełnienie obowiązku informacyjnego wobec osoby dokonującej zgłoszenia, w szczególności </w:t>
      </w:r>
      <w:r w:rsidRPr="008F58AE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udzielenie odpowiedzi,</w:t>
      </w:r>
    </w:p>
    <w:p w:rsidR="007A6A6D" w:rsidRPr="008F58AE" w:rsidRDefault="00DE1D4A" w:rsidP="008F58AE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zapewnienie poufności osobie dokonu</w:t>
      </w:r>
      <w:r w:rsid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jącej zgłoszenia,</w:t>
      </w:r>
    </w:p>
    <w:p w:rsidR="007A6A6D" w:rsidRPr="008F58AE" w:rsidRDefault="00DE1D4A" w:rsidP="008F58AE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zapewnienie bezstronności podczas prowadzonych postępowań,</w:t>
      </w:r>
    </w:p>
    <w:p w:rsidR="007A6A6D" w:rsidRPr="008F58AE" w:rsidRDefault="00DE1D4A" w:rsidP="008F58AE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prowadzenie kampanii informacyjnych wśród pracowników Urzędu zmierzających </w:t>
      </w:r>
      <w:r w:rsidR="00605DBF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   </w:t>
      </w:r>
      <w:r w:rsidRPr="008F58AE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do </w:t>
      </w:r>
      <w:r w:rsidRPr="008F58AE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utrwalenia pozytywnego postrzegania działań w zakresie zgłoszeń/sygnalizacji oraz </w:t>
      </w:r>
      <w:r w:rsidRPr="008F58AE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propagowania postawy obywatelskiej odpowiedzialności,</w:t>
      </w:r>
    </w:p>
    <w:p w:rsidR="007A6A6D" w:rsidRPr="005C31F4" w:rsidRDefault="00DE1D4A" w:rsidP="008F58AE">
      <w:pPr>
        <w:pStyle w:val="Akapitzlist"/>
        <w:numPr>
          <w:ilvl w:val="0"/>
          <w:numId w:val="2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  <w:r w:rsidRPr="008F58AE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uzgadnianie wniosków o rozwiązanie umowy o pracę z inicjatywy pracodawcy – udzielanie </w:t>
      </w:r>
      <w:r w:rsidRPr="008F58AE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informacji o przysługującej ochronie związanej</w:t>
      </w:r>
      <w:r w:rsidR="008F58AE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z działaniami sygnalizacyjnymi,</w:t>
      </w:r>
    </w:p>
    <w:p w:rsidR="005C31F4" w:rsidRPr="005C31F4" w:rsidRDefault="005C31F4" w:rsidP="005C31F4">
      <w:pPr>
        <w:tabs>
          <w:tab w:val="decimal" w:pos="360"/>
          <w:tab w:val="decimal" w:pos="792"/>
        </w:tabs>
        <w:ind w:left="792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</w:pPr>
    </w:p>
    <w:p w:rsidR="007A6A6D" w:rsidRPr="00605DBF" w:rsidRDefault="00DE1D4A" w:rsidP="00605DBF">
      <w:pPr>
        <w:pStyle w:val="Akapitzlist"/>
        <w:numPr>
          <w:ilvl w:val="0"/>
          <w:numId w:val="47"/>
        </w:numPr>
        <w:tabs>
          <w:tab w:val="left" w:pos="2258"/>
          <w:tab w:val="left" w:pos="3535"/>
          <w:tab w:val="left" w:pos="5522"/>
          <w:tab w:val="right" w:pos="7913"/>
          <w:tab w:val="left" w:pos="8647"/>
          <w:tab w:val="right" w:pos="9781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605DB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lastRenderedPageBreak/>
        <w:t>kierownicy</w:t>
      </w:r>
      <w:r w:rsidRPr="00605DB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  <w:r w:rsidRPr="00605DBF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>komórek</w:t>
      </w:r>
      <w:r w:rsidRPr="00605DBF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ab/>
        <w:t>organizacyjnych</w:t>
      </w:r>
      <w:r w:rsidRPr="00605DBF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ab/>
      </w:r>
      <w:r w:rsidRPr="00605DBF">
        <w:rPr>
          <w:rFonts w:ascii="Times New Roman" w:hAnsi="Times New Roman" w:cs="Times New Roman"/>
          <w:color w:val="000000"/>
          <w:spacing w:val="-18"/>
          <w:w w:val="105"/>
          <w:sz w:val="24"/>
          <w:szCs w:val="24"/>
          <w:lang w:val="pl-PL"/>
        </w:rPr>
        <w:t>Urzędu</w:t>
      </w:r>
      <w:r w:rsidR="005C31F4" w:rsidRPr="00605DBF">
        <w:rPr>
          <w:rFonts w:ascii="Times New Roman" w:hAnsi="Times New Roman" w:cs="Times New Roman"/>
          <w:color w:val="000000"/>
          <w:spacing w:val="-18"/>
          <w:w w:val="105"/>
          <w:sz w:val="24"/>
          <w:szCs w:val="24"/>
          <w:lang w:val="pl-PL"/>
        </w:rPr>
        <w:t xml:space="preserve"> </w:t>
      </w:r>
      <w:r w:rsidR="000C3A92">
        <w:rPr>
          <w:rFonts w:ascii="Times New Roman" w:hAnsi="Times New Roman" w:cs="Times New Roman"/>
          <w:color w:val="000000"/>
          <w:spacing w:val="-18"/>
          <w:w w:val="105"/>
          <w:sz w:val="24"/>
          <w:szCs w:val="24"/>
          <w:lang w:val="pl-PL"/>
        </w:rPr>
        <w:t xml:space="preserve"> </w:t>
      </w:r>
      <w:r w:rsidR="005C31F4" w:rsidRPr="00605DBF">
        <w:rPr>
          <w:rFonts w:ascii="Times New Roman" w:hAnsi="Times New Roman" w:cs="Times New Roman"/>
          <w:color w:val="000000"/>
          <w:spacing w:val="-18"/>
          <w:w w:val="105"/>
          <w:sz w:val="24"/>
          <w:szCs w:val="24"/>
          <w:lang w:val="pl-PL"/>
        </w:rPr>
        <w:t xml:space="preserve">Gminy </w:t>
      </w:r>
      <w:r w:rsidR="000C3A92">
        <w:rPr>
          <w:rFonts w:ascii="Times New Roman" w:hAnsi="Times New Roman" w:cs="Times New Roman"/>
          <w:color w:val="000000"/>
          <w:spacing w:val="-18"/>
          <w:w w:val="105"/>
          <w:sz w:val="24"/>
          <w:szCs w:val="24"/>
          <w:lang w:val="pl-PL"/>
        </w:rPr>
        <w:t xml:space="preserve"> </w:t>
      </w:r>
      <w:r w:rsidRPr="00605DBF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współpracują</w:t>
      </w:r>
      <w:r w:rsidRPr="00605DBF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ab/>
      </w:r>
      <w:r w:rsidR="000C3A92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                </w:t>
      </w:r>
      <w:r w:rsidRPr="00605DB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</w:t>
      </w:r>
      <w:r w:rsidR="00CA6FCB" w:rsidRPr="00605DB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e</w:t>
      </w:r>
      <w:r w:rsidR="000C3A92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</w:t>
      </w:r>
      <w:r w:rsidRPr="00605DB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stanowiskiem wskazanym w pkt. 3</w:t>
      </w:r>
      <w:r w:rsidR="000C3A9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,</w:t>
      </w:r>
      <w:r w:rsidRPr="00605DBF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w zakresie:</w:t>
      </w:r>
    </w:p>
    <w:p w:rsidR="007A6A6D" w:rsidRDefault="00DE1D4A" w:rsidP="00CA6FCB">
      <w:pPr>
        <w:pStyle w:val="Akapitzlist"/>
        <w:numPr>
          <w:ilvl w:val="0"/>
          <w:numId w:val="3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monitorowania przestrzegania zasad postępowania przez podległych pracowników,</w:t>
      </w:r>
    </w:p>
    <w:p w:rsidR="007A6A6D" w:rsidRPr="005C31F4" w:rsidRDefault="00DE1D4A" w:rsidP="00CA6FCB">
      <w:pPr>
        <w:pStyle w:val="Akapitzlist"/>
        <w:numPr>
          <w:ilvl w:val="0"/>
          <w:numId w:val="3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wyjaśniania okoliczności zdarzeń opisanych w zgłoszeniu/sygnalizacji,</w:t>
      </w:r>
    </w:p>
    <w:p w:rsidR="007A6A6D" w:rsidRPr="005C31F4" w:rsidRDefault="00DE1D4A" w:rsidP="00CA6FCB">
      <w:pPr>
        <w:pStyle w:val="Akapitzlist"/>
        <w:numPr>
          <w:ilvl w:val="0"/>
          <w:numId w:val="3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zapewnienia w podległej komórce organizacyjnej warunków sprzyjających wczesnemu </w:t>
      </w:r>
      <w:r w:rsidRPr="005C31F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wykrywa</w:t>
      </w:r>
      <w:r w:rsidR="005C31F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niu i usuwaniu nieprawidłowości,</w:t>
      </w:r>
    </w:p>
    <w:p w:rsidR="007A6A6D" w:rsidRPr="0030474C" w:rsidRDefault="00DE1D4A" w:rsidP="00CA6FCB">
      <w:pPr>
        <w:ind w:left="36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5) pracownicy Urzędu, w szczególności:</w:t>
      </w:r>
    </w:p>
    <w:p w:rsidR="007A6A6D" w:rsidRPr="005C31F4" w:rsidRDefault="00DE1D4A" w:rsidP="00CA6FCB">
      <w:pPr>
        <w:pStyle w:val="Akapitzlist"/>
        <w:numPr>
          <w:ilvl w:val="0"/>
          <w:numId w:val="32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przestrzegają wartości etycznych i przepisów prawnych przy wykonywaniu powierzonych </w:t>
      </w:r>
      <w:r w:rsidRPr="005C31F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zadań,</w:t>
      </w:r>
    </w:p>
    <w:p w:rsidR="007A6A6D" w:rsidRPr="005C31F4" w:rsidRDefault="00DE1D4A" w:rsidP="00CA6FCB">
      <w:pPr>
        <w:pStyle w:val="Akapitzlist"/>
        <w:numPr>
          <w:ilvl w:val="0"/>
          <w:numId w:val="32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dokonują analizy </w:t>
      </w:r>
      <w:proofErr w:type="spellStart"/>
      <w:r w:rsidRPr="005C31F4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>ryzyk</w:t>
      </w:r>
      <w:proofErr w:type="spellEnd"/>
      <w:r w:rsidRPr="005C31F4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 i informują bezpośredniego przełożonego o potencjalnych ryzykach </w:t>
      </w:r>
      <w:r w:rsidR="000C3A92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   </w:t>
      </w:r>
      <w:r w:rsidRPr="005C31F4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w </w:t>
      </w:r>
      <w:r w:rsidR="005C31F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realizowanych zadaniach,</w:t>
      </w:r>
    </w:p>
    <w:p w:rsidR="007A6A6D" w:rsidRPr="005C31F4" w:rsidRDefault="00DE1D4A" w:rsidP="00CA6FCB">
      <w:pPr>
        <w:pStyle w:val="Akapitzlist"/>
        <w:numPr>
          <w:ilvl w:val="0"/>
          <w:numId w:val="32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na bieżąco zgłaszają wszelkie zauważone nieprawidłowości,</w:t>
      </w:r>
    </w:p>
    <w:p w:rsidR="007A6A6D" w:rsidRDefault="00DE1D4A" w:rsidP="00CA6FCB">
      <w:pPr>
        <w:pStyle w:val="Akapitzlist"/>
        <w:numPr>
          <w:ilvl w:val="0"/>
          <w:numId w:val="32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udostępniają informacje niezbędne do wyjaśnienia nieprawidłowości,</w:t>
      </w:r>
    </w:p>
    <w:p w:rsidR="007A6A6D" w:rsidRPr="005C31F4" w:rsidRDefault="00DE1D4A" w:rsidP="00CA6FCB">
      <w:pPr>
        <w:pStyle w:val="Akapitzlist"/>
        <w:numPr>
          <w:ilvl w:val="0"/>
          <w:numId w:val="32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w kontaktach wewnętrznych oraz w kontaktach z klientem zewnętrznym prezentują </w:t>
      </w:r>
      <w:r w:rsidRPr="005C31F4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postawę sprzyjającą przeciwdziałaniu wszelkim nieprawidłowościom.</w:t>
      </w:r>
    </w:p>
    <w:p w:rsidR="005C31F4" w:rsidRPr="005C31F4" w:rsidRDefault="00DE1D4A" w:rsidP="005C31F4">
      <w:pPr>
        <w:spacing w:before="25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4</w:t>
      </w:r>
      <w:r w:rsidR="005C31F4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5C31F4" w:rsidRDefault="00DE1D4A" w:rsidP="00CA6FCB">
      <w:pPr>
        <w:pStyle w:val="Akapitzlist"/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Zgłoszenia dokonywane mogą być poprzez dedykowane poufne kanały zgłoszeń funkcjonujące </w:t>
      </w:r>
      <w:r w:rsidR="00605DBF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         </w:t>
      </w:r>
      <w:r w:rsidRPr="005C31F4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w </w:t>
      </w:r>
      <w:r w:rsidR="005C31F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Urzędzie</w:t>
      </w:r>
      <w:r w:rsidRPr="005C31F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, w szczególności:</w:t>
      </w:r>
    </w:p>
    <w:p w:rsidR="008551E8" w:rsidRPr="008551E8" w:rsidRDefault="00DE1D4A" w:rsidP="008F4857">
      <w:pPr>
        <w:pStyle w:val="Akapitzlist"/>
        <w:numPr>
          <w:ilvl w:val="0"/>
          <w:numId w:val="45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</w:pPr>
      <w:r w:rsidRPr="008551E8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za pomocą </w:t>
      </w:r>
      <w:r w:rsidR="005C31F4" w:rsidRPr="008551E8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poczty elektronicznej na adres </w:t>
      </w:r>
      <w:hyperlink r:id="rId6" w:history="1">
        <w:r w:rsidR="008551E8" w:rsidRPr="0075572C">
          <w:rPr>
            <w:rStyle w:val="Hipercze"/>
            <w:rFonts w:ascii="Times New Roman" w:hAnsi="Times New Roman" w:cs="Times New Roman"/>
            <w:spacing w:val="7"/>
            <w:w w:val="105"/>
            <w:sz w:val="24"/>
            <w:szCs w:val="24"/>
            <w:lang w:val="pl-PL"/>
          </w:rPr>
          <w:t>sygnalista@nowawieswielka.pl</w:t>
        </w:r>
      </w:hyperlink>
      <w:r w:rsidR="008551E8">
        <w:rPr>
          <w:rFonts w:ascii="Times New Roman" w:hAnsi="Times New Roman" w:cs="Times New Roman"/>
          <w:color w:val="0000FF"/>
          <w:spacing w:val="7"/>
          <w:w w:val="105"/>
          <w:sz w:val="24"/>
          <w:szCs w:val="24"/>
          <w:lang w:val="pl-PL"/>
        </w:rPr>
        <w:t>,</w:t>
      </w:r>
    </w:p>
    <w:p w:rsidR="007A6A6D" w:rsidRPr="0030474C" w:rsidRDefault="00DE1D4A" w:rsidP="005C31F4">
      <w:pPr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2. Zgłoszenie może mieć charakter:</w:t>
      </w:r>
    </w:p>
    <w:p w:rsidR="007A6A6D" w:rsidRPr="005C31F4" w:rsidRDefault="00DE1D4A" w:rsidP="005C31F4">
      <w:pPr>
        <w:pStyle w:val="Akapitzlist"/>
        <w:numPr>
          <w:ilvl w:val="0"/>
          <w:numId w:val="35"/>
        </w:numPr>
        <w:tabs>
          <w:tab w:val="decimal" w:pos="709"/>
          <w:tab w:val="decimal" w:pos="792"/>
        </w:tabs>
        <w:ind w:left="709" w:hanging="425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jawny, gdy osoba dokonująca zgłoszenia zgadza się na ujawnienie swojej tożsamości osobom </w:t>
      </w:r>
      <w:r w:rsidRPr="005C31F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zaangaż</w:t>
      </w:r>
      <w:r w:rsidR="005C31F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owanym w wyjaśnienie zgłoszenia,</w:t>
      </w:r>
    </w:p>
    <w:p w:rsidR="007A6A6D" w:rsidRPr="005C31F4" w:rsidRDefault="00DE1D4A" w:rsidP="005C31F4">
      <w:pPr>
        <w:pStyle w:val="Akapitzlist"/>
        <w:numPr>
          <w:ilvl w:val="0"/>
          <w:numId w:val="35"/>
        </w:numPr>
        <w:tabs>
          <w:tab w:val="decimal" w:pos="709"/>
          <w:tab w:val="decimal" w:pos="792"/>
        </w:tabs>
        <w:ind w:left="709" w:hanging="425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poufny, gdy osoba dokonująca zgłoszenia nie zgadza się na ujawnienie swoich danych i dane </w:t>
      </w:r>
      <w:r w:rsidR="005C31F4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podlegają utajnieniu,</w:t>
      </w:r>
    </w:p>
    <w:p w:rsidR="007A6A6D" w:rsidRPr="005C31F4" w:rsidRDefault="00DE1D4A" w:rsidP="005C31F4">
      <w:pPr>
        <w:pStyle w:val="Akapitzlist"/>
        <w:numPr>
          <w:ilvl w:val="0"/>
          <w:numId w:val="35"/>
        </w:numPr>
        <w:tabs>
          <w:tab w:val="decimal" w:pos="709"/>
          <w:tab w:val="decimal" w:pos="792"/>
        </w:tabs>
        <w:ind w:left="709" w:hanging="425"/>
        <w:jc w:val="both"/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8D5EC6F" wp14:editId="51DC3DA2">
                <wp:simplePos x="0" y="0"/>
                <wp:positionH relativeFrom="column">
                  <wp:posOffset>0</wp:posOffset>
                </wp:positionH>
                <wp:positionV relativeFrom="paragraph">
                  <wp:posOffset>9664700</wp:posOffset>
                </wp:positionV>
                <wp:extent cx="6172200" cy="132715"/>
                <wp:effectExtent l="0" t="0" r="3175" b="3175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A6D" w:rsidRDefault="007A6A6D">
                            <w:pPr>
                              <w:spacing w:line="208" w:lineRule="auto"/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sz w:val="21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0;margin-top:761pt;width:486pt;height:10.45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UX5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" filled="f" stroked="f">
                <v:textbox inset="0,0,0,0">
                  <w:txbxContent>
                    <w:p w:rsidR="007A6A6D" w:rsidRDefault="007A6A6D">
                      <w:pPr>
                        <w:spacing w:line="208" w:lineRule="auto"/>
                        <w:ind w:right="36"/>
                        <w:jc w:val="right"/>
                        <w:rPr>
                          <w:rFonts w:ascii="Arial" w:hAnsi="Arial"/>
                          <w:color w:val="000000"/>
                          <w:sz w:val="21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C31F4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>anonimowy, gdy w żaden sposób nie można zidentyfikować osoby dokonującej zgłoszenia.</w:t>
      </w:r>
    </w:p>
    <w:p w:rsidR="007A6A6D" w:rsidRPr="005C31F4" w:rsidRDefault="00DE1D4A" w:rsidP="005C31F4">
      <w:pPr>
        <w:spacing w:before="432"/>
        <w:ind w:firstLine="14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5C31F4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5</w:t>
      </w:r>
      <w:r w:rsidR="005C31F4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30474C" w:rsidRDefault="00DE1D4A" w:rsidP="00355C9D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1. </w:t>
      </w:r>
      <w:r w:rsidRPr="003047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Zgłoszenie powinno zawierać w szczególności:</w:t>
      </w:r>
    </w:p>
    <w:p w:rsidR="007A6A6D" w:rsidRPr="00355C9D" w:rsidRDefault="00DE1D4A" w:rsidP="008551E8">
      <w:pPr>
        <w:pStyle w:val="Akapitzlist"/>
        <w:numPr>
          <w:ilvl w:val="0"/>
          <w:numId w:val="36"/>
        </w:numPr>
        <w:tabs>
          <w:tab w:val="decimal" w:pos="709"/>
          <w:tab w:val="decimal" w:pos="792"/>
        </w:tabs>
        <w:ind w:left="567" w:hanging="283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355C9D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dane osoby zgłaszającej, tj. imię, nazwisko, stanowisko, miejsce pracy (nie dotyczy </w:t>
      </w:r>
      <w:r w:rsidR="00355C9D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 </w:t>
      </w:r>
      <w:r w:rsidR="00355C9D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anonimów),</w:t>
      </w:r>
    </w:p>
    <w:p w:rsidR="007A6A6D" w:rsidRPr="00355C9D" w:rsidRDefault="00355C9D" w:rsidP="00355C9D">
      <w:pPr>
        <w:pStyle w:val="Akapitzlist"/>
        <w:numPr>
          <w:ilvl w:val="0"/>
          <w:numId w:val="36"/>
        </w:numPr>
        <w:tabs>
          <w:tab w:val="decimal" w:pos="360"/>
          <w:tab w:val="decimal" w:pos="567"/>
        </w:tabs>
        <w:ind w:hanging="76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datę i miejsce sporządzenia,</w:t>
      </w:r>
    </w:p>
    <w:p w:rsidR="007A6A6D" w:rsidRPr="00355C9D" w:rsidRDefault="00DE1D4A" w:rsidP="008551E8">
      <w:pPr>
        <w:pStyle w:val="Akapitzlist"/>
        <w:numPr>
          <w:ilvl w:val="0"/>
          <w:numId w:val="36"/>
        </w:numPr>
        <w:tabs>
          <w:tab w:val="decimal" w:pos="567"/>
        </w:tabs>
        <w:ind w:left="567" w:hanging="283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355C9D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dane osób, które dopuściły się naruszenia prawa, tj. imię, nazwisko, stanowisko, miejsce </w:t>
      </w:r>
      <w:r w:rsidR="00355C9D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pracy,</w:t>
      </w:r>
    </w:p>
    <w:p w:rsidR="007A6A6D" w:rsidRPr="00355C9D" w:rsidRDefault="00DE1D4A" w:rsidP="008551E8">
      <w:pPr>
        <w:pStyle w:val="Akapitzlist"/>
        <w:numPr>
          <w:ilvl w:val="0"/>
          <w:numId w:val="36"/>
        </w:numPr>
        <w:tabs>
          <w:tab w:val="decimal" w:pos="567"/>
        </w:tabs>
        <w:ind w:left="567" w:hanging="283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355C9D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opis nieprawidłowości oraz ich daty.</w:t>
      </w:r>
    </w:p>
    <w:p w:rsidR="007A6A6D" w:rsidRDefault="00DE1D4A" w:rsidP="008551E8">
      <w:pPr>
        <w:pStyle w:val="Akapitzlist"/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355C9D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 xml:space="preserve">Zgłoszenie dodatkowo może zostać udokumentowane zebranymi dowodami i wykazem </w:t>
      </w:r>
      <w:r w:rsidRPr="00355C9D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świadków.</w:t>
      </w:r>
    </w:p>
    <w:p w:rsidR="007A6A6D" w:rsidRPr="00355C9D" w:rsidRDefault="00355C9D" w:rsidP="008551E8">
      <w:pPr>
        <w:pStyle w:val="Akapitzlist"/>
        <w:numPr>
          <w:ilvl w:val="0"/>
          <w:numId w:val="3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Wzór karty zgłoszenia</w:t>
      </w:r>
      <w:r w:rsidR="003F652D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 (załącznik nr 1 do procedury)</w:t>
      </w:r>
      <w:r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 stanowi zał</w:t>
      </w:r>
      <w:r w:rsidR="00DE1D4A" w:rsidRPr="00355C9D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ącznik do karty inf</w:t>
      </w:r>
      <w:r w:rsidR="00CA6FCB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ormacyjnej</w:t>
      </w:r>
      <w:r w:rsidR="003F652D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 (załącznik nr 2 do procedury)</w:t>
      </w:r>
      <w:r w:rsidR="00CA6FCB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 zamieszczonej w BIP</w:t>
      </w:r>
      <w:r w:rsidR="003F652D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: </w:t>
      </w:r>
      <w:r w:rsidR="00DE1D4A" w:rsidRPr="00355C9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www</w:t>
      </w:r>
      <w:r w:rsidR="008551E8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.bip.</w:t>
      </w:r>
      <w:r w:rsidR="003F652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="008551E8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nowawieswielka.pl,</w:t>
      </w:r>
      <w:r w:rsidR="00DE1D4A" w:rsidRPr="00355C9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wzór formularza z</w:t>
      </w:r>
      <w:r w:rsidR="003F652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głoszenia stanowi załącznik nr 3</w:t>
      </w:r>
      <w:r w:rsidR="00DE1D4A" w:rsidRPr="00355C9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do procedury.</w:t>
      </w:r>
    </w:p>
    <w:p w:rsidR="007A6A6D" w:rsidRPr="00355C9D" w:rsidRDefault="00DE1D4A" w:rsidP="008551E8">
      <w:pPr>
        <w:spacing w:before="288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355C9D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6</w:t>
      </w:r>
      <w:r w:rsidR="00355C9D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30474C" w:rsidRDefault="00DE1D4A" w:rsidP="008551E8">
      <w:pPr>
        <w:numPr>
          <w:ilvl w:val="0"/>
          <w:numId w:val="14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Zgłoszenia, o których mowa w § 4</w:t>
      </w:r>
      <w:r w:rsidR="003F652D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,</w:t>
      </w:r>
      <w:r w:rsidRPr="003047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rejestrowane są </w:t>
      </w:r>
      <w:r w:rsidR="00E903D6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na stanowisku pracy, o którym</w:t>
      </w:r>
      <w:r w:rsidRPr="003047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 xml:space="preserve"> mowa w </w:t>
      </w:r>
      <w:r w:rsidR="003F652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§ 3 ust. 2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pkt 3, zgodnie ze wzorem reje</w:t>
      </w:r>
      <w:r w:rsidR="003F652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stru określonym w załącznik nr 4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do procedury.</w:t>
      </w:r>
      <w:r w:rsidR="003F652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</w:t>
      </w:r>
      <w:r w:rsidR="000C3A92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                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W </w:t>
      </w:r>
      <w:r w:rsidRPr="0030474C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>przypadku zgłoszenia zawierającego dane osobowe osoby d</w:t>
      </w:r>
      <w:r w:rsidR="003F652D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okonującej zgłoszenia pracownik          </w:t>
      </w:r>
      <w:r w:rsidRPr="0030474C">
        <w:rPr>
          <w:rFonts w:ascii="Times New Roman" w:hAnsi="Times New Roman" w:cs="Times New Roman"/>
          <w:color w:val="000000"/>
          <w:spacing w:val="-8"/>
          <w:w w:val="105"/>
          <w:sz w:val="24"/>
          <w:szCs w:val="24"/>
          <w:lang w:val="pl-PL"/>
        </w:rPr>
        <w:t xml:space="preserve">w </w:t>
      </w:r>
      <w:r w:rsidRPr="003047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terminie 7 dni wysyła potwierdzenie przyjęcia zgłoszenia.</w:t>
      </w:r>
    </w:p>
    <w:p w:rsidR="007A6A6D" w:rsidRPr="0030474C" w:rsidRDefault="00DE1D4A" w:rsidP="008551E8">
      <w:pPr>
        <w:numPr>
          <w:ilvl w:val="0"/>
          <w:numId w:val="14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Pracownik, o którym mowa w ust. 1</w:t>
      </w:r>
      <w:r w:rsidR="003F652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,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dokonuje weryfikacji zgłoszenia, a następnie decyduje </w:t>
      </w:r>
      <w:r w:rsidR="003F652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      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o </w:t>
      </w:r>
      <w:r w:rsidRPr="0030474C">
        <w:rPr>
          <w:rFonts w:ascii="Times New Roman" w:hAnsi="Times New Roman" w:cs="Times New Roman"/>
          <w:color w:val="000000"/>
          <w:spacing w:val="-4"/>
          <w:w w:val="105"/>
          <w:sz w:val="24"/>
          <w:szCs w:val="24"/>
          <w:lang w:val="pl-PL"/>
        </w:rPr>
        <w:t>dalszych działaniach następczych.</w:t>
      </w:r>
    </w:p>
    <w:p w:rsidR="007A6A6D" w:rsidRPr="0030474C" w:rsidRDefault="00DE1D4A" w:rsidP="008551E8">
      <w:pPr>
        <w:numPr>
          <w:ilvl w:val="0"/>
          <w:numId w:val="14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Wyniki przedstawiane są w terminie do 3 miesięcy. W uzasadnionych przypadkach termin ten </w:t>
      </w:r>
      <w:r w:rsidRPr="0030474C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może zostać wydłużony do 6 miesięcy, o czym należy poinformować osobę dokonującą </w:t>
      </w:r>
      <w:r w:rsidRPr="003047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zgłoszenia.</w:t>
      </w:r>
    </w:p>
    <w:p w:rsidR="007A6A6D" w:rsidRPr="00E903D6" w:rsidRDefault="00DE1D4A" w:rsidP="008551E8">
      <w:pPr>
        <w:spacing w:before="288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903D6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7</w:t>
      </w:r>
      <w:r w:rsidR="00E903D6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30474C" w:rsidRDefault="00DE1D4A" w:rsidP="008551E8">
      <w:pPr>
        <w:numPr>
          <w:ilvl w:val="0"/>
          <w:numId w:val="15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Zgłoszenia traktowane są z należytą powagą i starannością w sposób poufny, a przy </w:t>
      </w:r>
      <w:r w:rsidR="003F652D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        </w:t>
      </w:r>
      <w:r w:rsidRPr="0030474C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ich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rozpatrywaniu obowiązuje zasada bezstronności i obiektywizmu.</w:t>
      </w:r>
    </w:p>
    <w:p w:rsidR="007A6A6D" w:rsidRPr="0030474C" w:rsidRDefault="00DE1D4A" w:rsidP="008551E8">
      <w:pPr>
        <w:numPr>
          <w:ilvl w:val="0"/>
          <w:numId w:val="15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lastRenderedPageBreak/>
        <w:t xml:space="preserve">Podczas rozpatrywania zgłoszeń wszyscy uczestnicy postępowania są zobowiązani do dołożenia należytej staranności, aby uniknąć podjęcia decyzji na podstawie chybionych i bezpodstawnych 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oskarżeń, niemających potwierdzenia w faktach i zebranych dowodach oraz z zachowaniem poszanowania godności i dobrego imienia pracowników i osób, których zgłoszenie dotyczy.</w:t>
      </w:r>
    </w:p>
    <w:p w:rsidR="007A6A6D" w:rsidRPr="00E903D6" w:rsidRDefault="00DE1D4A" w:rsidP="008551E8">
      <w:pPr>
        <w:spacing w:before="504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903D6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8</w:t>
      </w:r>
      <w:r w:rsidR="00E903D6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30474C" w:rsidRDefault="00DE1D4A" w:rsidP="00CA6FCB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W wyniku przeprowadzonych</w:t>
      </w:r>
      <w:r w:rsidR="003F652D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działań następczych zgłoszenie</w:t>
      </w: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może zostać uznane </w:t>
      </w:r>
      <w:r w:rsidRPr="0030474C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za:</w:t>
      </w:r>
    </w:p>
    <w:p w:rsidR="007A6A6D" w:rsidRDefault="00DE1D4A" w:rsidP="00CA6FCB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>zasadne i wówczas podejmowane są działania naprawcze lub</w:t>
      </w:r>
      <w:r w:rsidR="00E903D6"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  <w:t xml:space="preserve"> zawiadamia się organy ścigania,</w:t>
      </w:r>
    </w:p>
    <w:p w:rsidR="007A6A6D" w:rsidRPr="00E903D6" w:rsidRDefault="00DE1D4A" w:rsidP="00CA6FCB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7"/>
          <w:w w:val="105"/>
          <w:sz w:val="24"/>
          <w:szCs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>bezzasadne (nieznajdujące potwierdzenia) i wówczas oddala się zgłoszenie.</w:t>
      </w:r>
    </w:p>
    <w:p w:rsidR="007A6A6D" w:rsidRPr="00E903D6" w:rsidRDefault="00DE1D4A">
      <w:pPr>
        <w:spacing w:before="252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E903D6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9</w:t>
      </w:r>
      <w:r w:rsidR="00E903D6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.</w:t>
      </w:r>
    </w:p>
    <w:p w:rsidR="007A6A6D" w:rsidRPr="0030474C" w:rsidRDefault="00DE1D4A">
      <w:pPr>
        <w:numPr>
          <w:ilvl w:val="0"/>
          <w:numId w:val="1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30474C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Ochronie podlegają osoby, które dokonały zgłoszenia i osoby, które pomagały w dokonaniu </w:t>
      </w:r>
      <w:r w:rsidRPr="0030474C"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  <w:lang w:val="pl-PL"/>
        </w:rPr>
        <w:t xml:space="preserve">zgłoszenia, jeśli działały w dobrej wierze, tj. na podstawie uzasadnionego podejrzenia mającego </w:t>
      </w:r>
      <w:r w:rsidRPr="0030474C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podstawę w posiadanych informacjach, które obiektywnie uprawdopodobniają zgłaszane </w:t>
      </w:r>
      <w:r w:rsidRPr="0030474C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nieprawidłowości.</w:t>
      </w:r>
    </w:p>
    <w:p w:rsidR="007A6A6D" w:rsidRPr="00E903D6" w:rsidRDefault="00DE1D4A">
      <w:pPr>
        <w:numPr>
          <w:ilvl w:val="0"/>
          <w:numId w:val="17"/>
        </w:numPr>
        <w:tabs>
          <w:tab w:val="clear" w:pos="360"/>
          <w:tab w:val="decimal" w:pos="432"/>
        </w:tabs>
        <w:spacing w:line="266" w:lineRule="auto"/>
        <w:ind w:left="432" w:hanging="360"/>
        <w:jc w:val="both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6"/>
          <w:w w:val="105"/>
          <w:sz w:val="24"/>
          <w:szCs w:val="24"/>
          <w:lang w:val="pl-PL"/>
        </w:rPr>
        <w:t>Osoby, o których mowa w ust. 1 podlegają</w:t>
      </w:r>
      <w:r w:rsidRPr="00E903D6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 ochronie wyłącznie w zakresie dokonanych zgłoszeń.</w:t>
      </w:r>
    </w:p>
    <w:p w:rsidR="00E903D6" w:rsidRDefault="00E903D6">
      <w:pPr>
        <w:rPr>
          <w:lang w:val="pl-PL"/>
        </w:rPr>
      </w:pPr>
    </w:p>
    <w:p w:rsidR="00E903D6" w:rsidRPr="00E903D6" w:rsidRDefault="00E903D6" w:rsidP="00E903D6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1A8E7CFF" wp14:editId="675DF1FD">
                <wp:simplePos x="0" y="0"/>
                <wp:positionH relativeFrom="column">
                  <wp:posOffset>0</wp:posOffset>
                </wp:positionH>
                <wp:positionV relativeFrom="paragraph">
                  <wp:posOffset>9652000</wp:posOffset>
                </wp:positionV>
                <wp:extent cx="6172200" cy="132715"/>
                <wp:effectExtent l="0" t="3810" r="635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3D6" w:rsidRDefault="00E903D6" w:rsidP="00E903D6">
                            <w:pPr>
                              <w:spacing w:line="208" w:lineRule="auto"/>
                              <w:ind w:right="36"/>
                              <w:rPr>
                                <w:rFonts w:ascii="Arial" w:hAnsi="Arial"/>
                                <w:color w:val="000000"/>
                                <w:sz w:val="21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0;margin-top:760pt;width:486pt;height:10.45pt;z-index:-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iLsQ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" filled="f" stroked="f">
                <v:textbox inset="0,0,0,0">
                  <w:txbxContent>
                    <w:p w:rsidR="00E903D6" w:rsidRDefault="00E903D6" w:rsidP="00E903D6">
                      <w:pPr>
                        <w:spacing w:line="208" w:lineRule="auto"/>
                        <w:ind w:right="36"/>
                        <w:rPr>
                          <w:rFonts w:ascii="Arial" w:hAnsi="Arial"/>
                          <w:color w:val="000000"/>
                          <w:sz w:val="21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03D6"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§ 10</w:t>
      </w:r>
      <w:r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.</w:t>
      </w:r>
    </w:p>
    <w:p w:rsidR="00E903D6" w:rsidRPr="00E903D6" w:rsidRDefault="00E903D6" w:rsidP="00E903D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pacing w:val="-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 xml:space="preserve">Osobie dokonującej zgłoszenia oraz osobie pomagającej w dokonaniu zgłoszenia pracodawca </w:t>
      </w:r>
      <w:r w:rsidRPr="00E903D6">
        <w:rPr>
          <w:rFonts w:ascii="Times New Roman" w:hAnsi="Times New Roman" w:cs="Times New Roman"/>
          <w:color w:val="000000"/>
          <w:w w:val="105"/>
          <w:sz w:val="24"/>
          <w:lang w:val="pl-PL"/>
        </w:rPr>
        <w:t xml:space="preserve">zapewnia ochronę przed możliwymi działaniami odwetowymi, a także przed szykanami, </w:t>
      </w: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dyskryminacją i innymi formami wykluczenia lub nękania przez innych pracowników.</w:t>
      </w:r>
    </w:p>
    <w:p w:rsidR="00E903D6" w:rsidRPr="00E903D6" w:rsidRDefault="00E903D6" w:rsidP="00E903D6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pacing w:val="-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Zapewniając ochronę, o której mowa w ust. 1</w:t>
      </w:r>
      <w:r w:rsidR="000C3A92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, pracodawca</w:t>
      </w:r>
      <w:r w:rsidRPr="00E903D6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>:</w:t>
      </w:r>
    </w:p>
    <w:p w:rsidR="00E903D6" w:rsidRPr="00E903D6" w:rsidRDefault="00E903D6" w:rsidP="00E903D6">
      <w:pPr>
        <w:pStyle w:val="Akapitzlist"/>
        <w:numPr>
          <w:ilvl w:val="0"/>
          <w:numId w:val="3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9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9"/>
          <w:w w:val="105"/>
          <w:sz w:val="24"/>
          <w:lang w:val="pl-PL"/>
        </w:rPr>
        <w:t xml:space="preserve">podejmuje działania gwarantujące poszanowanie zasady poufności i anonimowości danych, </w:t>
      </w:r>
      <w:r w:rsidRPr="00E903D6">
        <w:rPr>
          <w:rFonts w:ascii="Times New Roman" w:hAnsi="Times New Roman" w:cs="Times New Roman"/>
          <w:color w:val="000000"/>
          <w:spacing w:val="2"/>
          <w:w w:val="105"/>
          <w:sz w:val="24"/>
          <w:lang w:val="pl-PL"/>
        </w:rPr>
        <w:t>ochronę tożsamości na każdym eta</w:t>
      </w:r>
      <w:r w:rsidR="000C3A92">
        <w:rPr>
          <w:rFonts w:ascii="Times New Roman" w:hAnsi="Times New Roman" w:cs="Times New Roman"/>
          <w:color w:val="000000"/>
          <w:spacing w:val="2"/>
          <w:w w:val="105"/>
          <w:sz w:val="24"/>
          <w:lang w:val="pl-PL"/>
        </w:rPr>
        <w:t>pie postępowania wyjaśniającego</w:t>
      </w:r>
      <w:r w:rsidRPr="00E903D6">
        <w:rPr>
          <w:rFonts w:ascii="Times New Roman" w:hAnsi="Times New Roman" w:cs="Times New Roman"/>
          <w:color w:val="000000"/>
          <w:spacing w:val="2"/>
          <w:w w:val="105"/>
          <w:sz w:val="24"/>
          <w:lang w:val="pl-PL"/>
        </w:rPr>
        <w:t xml:space="preserve"> jak i po jego </w:t>
      </w:r>
      <w:r w:rsidRPr="00E903D6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za</w:t>
      </w:r>
      <w:r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kończeniu, z zastrzeżeniem § 11,</w:t>
      </w:r>
    </w:p>
    <w:p w:rsidR="00E903D6" w:rsidRPr="00E903D6" w:rsidRDefault="00E903D6" w:rsidP="00E903D6">
      <w:pPr>
        <w:pStyle w:val="Akapitzlist"/>
        <w:numPr>
          <w:ilvl w:val="0"/>
          <w:numId w:val="3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9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10"/>
          <w:w w:val="105"/>
          <w:sz w:val="24"/>
          <w:lang w:val="pl-PL"/>
        </w:rPr>
        <w:t>doprowadza do ukarania, zgodnie z Regulaminem pracy</w:t>
      </w:r>
      <w:r w:rsidR="000C3A92">
        <w:rPr>
          <w:rFonts w:ascii="Times New Roman" w:hAnsi="Times New Roman" w:cs="Times New Roman"/>
          <w:color w:val="000000"/>
          <w:spacing w:val="-10"/>
          <w:w w:val="105"/>
          <w:sz w:val="24"/>
          <w:lang w:val="pl-PL"/>
        </w:rPr>
        <w:t>,</w:t>
      </w:r>
      <w:r w:rsidRPr="00E903D6">
        <w:rPr>
          <w:rFonts w:ascii="Times New Roman" w:hAnsi="Times New Roman" w:cs="Times New Roman"/>
          <w:color w:val="000000"/>
          <w:spacing w:val="-10"/>
          <w:w w:val="105"/>
          <w:sz w:val="24"/>
          <w:lang w:val="pl-PL"/>
        </w:rPr>
        <w:t xml:space="preserve"> pracowników, którym udowodnione </w:t>
      </w:r>
      <w:r w:rsidRPr="00E903D6">
        <w:rPr>
          <w:rFonts w:ascii="Times New Roman" w:hAnsi="Times New Roman" w:cs="Times New Roman"/>
          <w:color w:val="000000"/>
          <w:spacing w:val="-7"/>
          <w:w w:val="105"/>
          <w:sz w:val="24"/>
          <w:lang w:val="pl-PL"/>
        </w:rPr>
        <w:t xml:space="preserve">zostało podejmowanie jakichkolwiek działań represyjnych i odwetowych względem osoby </w:t>
      </w: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dokonującej zgłoszenia oraz osoby pom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agającej w dokonaniu zgłoszenia,</w:t>
      </w:r>
    </w:p>
    <w:p w:rsidR="00E903D6" w:rsidRPr="00916736" w:rsidRDefault="00E903D6" w:rsidP="00E903D6">
      <w:pPr>
        <w:pStyle w:val="Akapitzlist"/>
        <w:numPr>
          <w:ilvl w:val="0"/>
          <w:numId w:val="39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-9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w w:val="105"/>
          <w:sz w:val="24"/>
          <w:lang w:val="pl-PL"/>
        </w:rPr>
        <w:t>zobowiązuje osobę kieru</w:t>
      </w:r>
      <w:r w:rsidR="000C3A92">
        <w:rPr>
          <w:rFonts w:ascii="Times New Roman" w:hAnsi="Times New Roman" w:cs="Times New Roman"/>
          <w:color w:val="000000"/>
          <w:w w:val="105"/>
          <w:sz w:val="24"/>
          <w:lang w:val="pl-PL"/>
        </w:rPr>
        <w:t>jącą komórką kadrową do stałego</w:t>
      </w:r>
      <w:r w:rsidRPr="00E903D6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 monitorowania sytuacji kadrowej osoby dokonującej zgłoszenia oraz osoby </w:t>
      </w:r>
      <w:r w:rsidRPr="00E903D6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pomagającej w dokonaniu zgłoszenia. Monitorowanie obejmuje analizę uzasadnienia wszelkich wniosków przełożonych osoby dokonującej zgłoszenia oraz osoby pomagającej </w:t>
      </w: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w dokonaniu zgłoszenia dotyczących zmiany ich sytuacji prawnej i faktycznej w ramach </w:t>
      </w:r>
      <w:r w:rsidRPr="00E903D6">
        <w:rPr>
          <w:rFonts w:ascii="Times New Roman" w:hAnsi="Times New Roman" w:cs="Times New Roman"/>
          <w:color w:val="000000"/>
          <w:spacing w:val="-8"/>
          <w:w w:val="105"/>
          <w:sz w:val="24"/>
          <w:lang w:val="pl-PL"/>
        </w:rPr>
        <w:t xml:space="preserve">stosunku pracy (np. rozwiązanie umowy </w:t>
      </w:r>
      <w:r w:rsidR="000C3A92">
        <w:rPr>
          <w:rFonts w:ascii="Times New Roman" w:hAnsi="Times New Roman" w:cs="Times New Roman"/>
          <w:color w:val="000000"/>
          <w:spacing w:val="-8"/>
          <w:w w:val="105"/>
          <w:sz w:val="24"/>
          <w:lang w:val="pl-PL"/>
        </w:rPr>
        <w:t xml:space="preserve">    </w:t>
      </w:r>
      <w:r w:rsidRPr="00E903D6">
        <w:rPr>
          <w:rFonts w:ascii="Times New Roman" w:hAnsi="Times New Roman" w:cs="Times New Roman"/>
          <w:color w:val="000000"/>
          <w:spacing w:val="-8"/>
          <w:w w:val="105"/>
          <w:sz w:val="24"/>
          <w:lang w:val="pl-PL"/>
        </w:rPr>
        <w:t xml:space="preserve">o pracę, zmiana zakresu czynności, przeniesienie do </w:t>
      </w:r>
      <w:r w:rsidRPr="00E903D6">
        <w:rPr>
          <w:rFonts w:ascii="Times New Roman" w:hAnsi="Times New Roman" w:cs="Times New Roman"/>
          <w:color w:val="000000"/>
          <w:spacing w:val="-10"/>
          <w:w w:val="105"/>
          <w:sz w:val="24"/>
          <w:lang w:val="pl-PL"/>
        </w:rPr>
        <w:t xml:space="preserve">innej komórki organizacyjnej/na inne stanowisko pracy, degradacja stanowiskowa, płacowa, </w:t>
      </w:r>
      <w:r w:rsidRPr="00E903D6">
        <w:rPr>
          <w:rFonts w:ascii="Times New Roman" w:hAnsi="Times New Roman" w:cs="Times New Roman"/>
          <w:color w:val="000000"/>
          <w:spacing w:val="-11"/>
          <w:w w:val="105"/>
          <w:sz w:val="24"/>
          <w:lang w:val="pl-PL"/>
        </w:rPr>
        <w:t xml:space="preserve">podnoszenie kompetencji, dodatkowe wynagrodzenie przyznawane pracownikom – dodatki, </w:t>
      </w: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nagrody, premie, zmiana warunków świadczenia pracy – wynagrodzenie, wymiar etatu, </w:t>
      </w:r>
      <w:r w:rsidRPr="00E903D6">
        <w:rPr>
          <w:rFonts w:ascii="Times New Roman" w:hAnsi="Times New Roman" w:cs="Times New Roman"/>
          <w:color w:val="000000"/>
          <w:spacing w:val="1"/>
          <w:w w:val="105"/>
          <w:sz w:val="24"/>
          <w:lang w:val="pl-PL"/>
        </w:rPr>
        <w:t xml:space="preserve">godziny pracy, udzielenie pracownikowi urlopu wypoczynkowego/ szkoleniowego/ </w:t>
      </w: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bezpłatnego itp.). W przypadku stwierdzenia lub podejrzenia działań zmierzających do </w:t>
      </w:r>
      <w:r w:rsidRPr="00E903D6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pogorszenia sytuacji prawnej </w:t>
      </w:r>
      <w:r w:rsidR="000C3A92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        </w:t>
      </w:r>
      <w:r w:rsidRPr="00E903D6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lub faktycznej osoby dokonującej zgłoszenia oraz osoby </w:t>
      </w:r>
      <w:r w:rsidRPr="00E903D6">
        <w:rPr>
          <w:rFonts w:ascii="Times New Roman" w:hAnsi="Times New Roman" w:cs="Times New Roman"/>
          <w:color w:val="000000"/>
          <w:spacing w:val="-7"/>
          <w:w w:val="105"/>
          <w:sz w:val="24"/>
          <w:lang w:val="pl-PL"/>
        </w:rPr>
        <w:t>pomagającej w dokonaniu zgłoszenia</w:t>
      </w:r>
      <w:r w:rsidR="000C3A92">
        <w:rPr>
          <w:rFonts w:ascii="Times New Roman" w:hAnsi="Times New Roman" w:cs="Times New Roman"/>
          <w:color w:val="000000"/>
          <w:spacing w:val="-7"/>
          <w:w w:val="105"/>
          <w:sz w:val="24"/>
          <w:lang w:val="pl-PL"/>
        </w:rPr>
        <w:t>,</w:t>
      </w:r>
      <w:r w:rsidRPr="00E903D6">
        <w:rPr>
          <w:rFonts w:ascii="Times New Roman" w:hAnsi="Times New Roman" w:cs="Times New Roman"/>
          <w:color w:val="000000"/>
          <w:spacing w:val="-7"/>
          <w:w w:val="105"/>
          <w:sz w:val="24"/>
          <w:lang w:val="pl-PL"/>
        </w:rPr>
        <w:t xml:space="preserve"> osoba kierująca komórką kadrową zobowiązana jest </w:t>
      </w: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poinformować osobę wykonującą w Urzędzie czynności z zakresu p</w:t>
      </w:r>
      <w:r w:rsidR="000C3A92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rawa pracy w imieniu pracodawcy w</w:t>
      </w: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 xml:space="preserve"> </w:t>
      </w:r>
      <w:r w:rsidR="000C3A92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celu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 xml:space="preserve"> zatrzymania tych działań.</w:t>
      </w:r>
    </w:p>
    <w:p w:rsidR="00E903D6" w:rsidRPr="00E903D6" w:rsidRDefault="00E903D6" w:rsidP="00E903D6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Działania, o których mowa w ust. 2 pkt 1</w:t>
      </w:r>
      <w:r w:rsidR="000C3A92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,</w:t>
      </w: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obej</w:t>
      </w:r>
      <w:r w:rsidR="000C3A92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mują</w:t>
      </w: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:</w:t>
      </w:r>
    </w:p>
    <w:p w:rsidR="00E903D6" w:rsidRPr="00E903D6" w:rsidRDefault="00E903D6" w:rsidP="00E903D6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5"/>
          <w:w w:val="105"/>
          <w:sz w:val="24"/>
          <w:lang w:val="pl-PL"/>
        </w:rPr>
        <w:t xml:space="preserve">ograniczenie dostępu do informacji wyłącznie dla osób uprawnionych w ramach </w:t>
      </w:r>
      <w:r w:rsidRPr="00E903D6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postępowania wyjaśniającego, a także procesu zapewnienia ochrony osobie dokonującej </w:t>
      </w: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zgłoszenia oraz osobie pomagającej w dokonaniu zgłoszenia,</w:t>
      </w:r>
    </w:p>
    <w:p w:rsidR="00E903D6" w:rsidRPr="00E903D6" w:rsidRDefault="00E903D6" w:rsidP="00E903D6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4"/>
          <w:w w:val="105"/>
          <w:sz w:val="24"/>
          <w:lang w:val="pl-PL"/>
        </w:rPr>
        <w:t xml:space="preserve">odebranie od osób uprawnionych do dostępu do informacji, pisemnych oświadczeń </w:t>
      </w:r>
      <w:r w:rsidR="000C3A92">
        <w:rPr>
          <w:rFonts w:ascii="Times New Roman" w:hAnsi="Times New Roman" w:cs="Times New Roman"/>
          <w:color w:val="000000"/>
          <w:spacing w:val="4"/>
          <w:w w:val="105"/>
          <w:sz w:val="24"/>
          <w:lang w:val="pl-PL"/>
        </w:rPr>
        <w:t xml:space="preserve">    </w:t>
      </w:r>
      <w:r w:rsidRPr="00E903D6">
        <w:rPr>
          <w:rFonts w:ascii="Times New Roman" w:hAnsi="Times New Roman" w:cs="Times New Roman"/>
          <w:color w:val="000000"/>
          <w:spacing w:val="-2"/>
          <w:sz w:val="24"/>
          <w:lang w:val="pl-PL"/>
        </w:rPr>
        <w:t xml:space="preserve">o </w:t>
      </w:r>
      <w:r w:rsidRPr="00E903D6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 xml:space="preserve">zobowiązaniu do zachowania w poufności informacji pozyskanych w postępowaniu </w:t>
      </w:r>
      <w:r w:rsidRPr="00E903D6">
        <w:rPr>
          <w:rFonts w:ascii="Times New Roman" w:hAnsi="Times New Roman" w:cs="Times New Roman"/>
          <w:color w:val="000000"/>
          <w:spacing w:val="5"/>
          <w:w w:val="105"/>
          <w:sz w:val="24"/>
          <w:lang w:val="pl-PL"/>
        </w:rPr>
        <w:t xml:space="preserve">wyjaśniającym lub w procesie ochrony osoby dokonującej zgłoszenia oraz osoby </w:t>
      </w:r>
      <w:r w:rsidRPr="00E903D6">
        <w:rPr>
          <w:rFonts w:ascii="Times New Roman" w:hAnsi="Times New Roman" w:cs="Times New Roman"/>
          <w:color w:val="000000"/>
          <w:spacing w:val="-4"/>
          <w:sz w:val="24"/>
          <w:lang w:val="pl-PL"/>
        </w:rPr>
        <w:t>pomaga</w:t>
      </w: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jącej w dokonaniu zgłoszenia,</w:t>
      </w:r>
    </w:p>
    <w:p w:rsidR="00E903D6" w:rsidRPr="00E903D6" w:rsidRDefault="00E903D6" w:rsidP="00E903D6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ukaranie osób, którym udowodnione zostało, że nie dotrzymały zobowiązania, o którym </w:t>
      </w: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mowa powyżej, zgodnie z Regulaminem pracy.</w:t>
      </w:r>
    </w:p>
    <w:p w:rsidR="00E903D6" w:rsidRPr="00E903D6" w:rsidRDefault="00E903D6" w:rsidP="00E903D6">
      <w:pPr>
        <w:pStyle w:val="Akapitzlist"/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5"/>
          <w:w w:val="105"/>
          <w:sz w:val="24"/>
          <w:lang w:val="pl-PL"/>
        </w:rPr>
      </w:pPr>
    </w:p>
    <w:p w:rsidR="00E903D6" w:rsidRPr="00E903D6" w:rsidRDefault="00E903D6" w:rsidP="00E903D6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§ 11</w:t>
      </w:r>
      <w:r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.</w:t>
      </w:r>
    </w:p>
    <w:p w:rsidR="00E903D6" w:rsidRPr="00E903D6" w:rsidRDefault="00E903D6" w:rsidP="00E903D6">
      <w:pPr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lastRenderedPageBreak/>
        <w:t xml:space="preserve">Osobę dokonującą zgłoszenia należy każdorazowo informować o okolicznościach, w których </w:t>
      </w:r>
      <w:r w:rsidRPr="00E903D6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ujawnienie jej tożsamości stanie się konieczne, np. w razie wszczęcia postępowania karnego.</w:t>
      </w:r>
    </w:p>
    <w:p w:rsidR="00E903D6" w:rsidRDefault="00E903D6" w:rsidP="00E903D6">
      <w:pPr>
        <w:jc w:val="both"/>
        <w:rPr>
          <w:rFonts w:ascii="Times New Roman" w:hAnsi="Times New Roman" w:cs="Times New Roman"/>
          <w:color w:val="000000"/>
          <w:w w:val="105"/>
          <w:sz w:val="24"/>
          <w:lang w:val="pl-PL"/>
        </w:rPr>
      </w:pPr>
    </w:p>
    <w:p w:rsidR="00E903D6" w:rsidRPr="00E903D6" w:rsidRDefault="000C3A92" w:rsidP="00E903D6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§ 12</w:t>
      </w:r>
      <w:r w:rsidR="00E903D6"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.</w:t>
      </w:r>
    </w:p>
    <w:p w:rsidR="007A6A6D" w:rsidRDefault="00E903D6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  <w:r w:rsidRPr="00E903D6">
        <w:rPr>
          <w:rFonts w:ascii="Times New Roman" w:hAnsi="Times New Roman" w:cs="Times New Roman"/>
          <w:color w:val="000000"/>
          <w:spacing w:val="-3"/>
          <w:w w:val="105"/>
          <w:sz w:val="24"/>
          <w:lang w:val="pl-PL"/>
        </w:rPr>
        <w:t xml:space="preserve">W sprawach nieuregulowanych niniejszą procedurą zastosowanie mają odpowiednie przepisy </w:t>
      </w:r>
      <w:r w:rsidRPr="00E903D6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 xml:space="preserve">dyrektywy Parlamentu Europejskiego i Rady (UE) w sprawie ochrony osób zgłaszających naruszenia </w:t>
      </w:r>
      <w:r w:rsidRPr="00E903D6"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  <w:t>prawa Unii, Kodeksu pracy, Kodeksu postępowania karnego i Kodeksu karnego.</w:t>
      </w: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8551E8" w:rsidRDefault="008551E8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8551E8" w:rsidRDefault="008551E8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8551E8" w:rsidRDefault="008551E8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8551E8" w:rsidRDefault="008551E8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p w:rsidR="004D5D47" w:rsidRDefault="004D5D47" w:rsidP="00981F1A">
      <w:pPr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lang w:val="pl-PL"/>
        </w:rPr>
      </w:pPr>
    </w:p>
    <w:sectPr w:rsidR="004D5D47" w:rsidSect="00981F1A">
      <w:pgSz w:w="11918" w:h="16854"/>
      <w:pgMar w:top="716" w:right="1058" w:bottom="588" w:left="10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42"/>
    <w:multiLevelType w:val="multilevel"/>
    <w:tmpl w:val="3524EDE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4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06AC3"/>
    <w:multiLevelType w:val="multilevel"/>
    <w:tmpl w:val="7EA8888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40655"/>
    <w:multiLevelType w:val="multilevel"/>
    <w:tmpl w:val="205272B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947AA5"/>
    <w:multiLevelType w:val="multilevel"/>
    <w:tmpl w:val="6434BB9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7081D"/>
    <w:multiLevelType w:val="multilevel"/>
    <w:tmpl w:val="D90647A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A5A98"/>
    <w:multiLevelType w:val="hybridMultilevel"/>
    <w:tmpl w:val="958EE886"/>
    <w:lvl w:ilvl="0" w:tplc="06729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13229"/>
    <w:multiLevelType w:val="hybridMultilevel"/>
    <w:tmpl w:val="12768D04"/>
    <w:lvl w:ilvl="0" w:tplc="9D3468B6">
      <w:start w:val="1"/>
      <w:numFmt w:val="decimal"/>
      <w:lvlText w:val="%1."/>
      <w:lvlJc w:val="left"/>
      <w:pPr>
        <w:ind w:left="864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58D7906"/>
    <w:multiLevelType w:val="multilevel"/>
    <w:tmpl w:val="4FC21A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E4646"/>
    <w:multiLevelType w:val="hybridMultilevel"/>
    <w:tmpl w:val="3FAC1A7C"/>
    <w:lvl w:ilvl="0" w:tplc="766C94A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263D3"/>
    <w:multiLevelType w:val="hybridMultilevel"/>
    <w:tmpl w:val="C5806D96"/>
    <w:lvl w:ilvl="0" w:tplc="067291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63037C"/>
    <w:multiLevelType w:val="hybridMultilevel"/>
    <w:tmpl w:val="AC04BEF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ED20374"/>
    <w:multiLevelType w:val="hybridMultilevel"/>
    <w:tmpl w:val="BEB8425C"/>
    <w:lvl w:ilvl="0" w:tplc="9D3468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14CBD"/>
    <w:multiLevelType w:val="hybridMultilevel"/>
    <w:tmpl w:val="4D8205C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281D2461"/>
    <w:multiLevelType w:val="multilevel"/>
    <w:tmpl w:val="2D6CD32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5D3B1E"/>
    <w:multiLevelType w:val="hybridMultilevel"/>
    <w:tmpl w:val="36ACECCE"/>
    <w:lvl w:ilvl="0" w:tplc="067291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335720"/>
    <w:multiLevelType w:val="multilevel"/>
    <w:tmpl w:val="49EEB3D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9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41589F"/>
    <w:multiLevelType w:val="multilevel"/>
    <w:tmpl w:val="29423EF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E0D50"/>
    <w:multiLevelType w:val="hybridMultilevel"/>
    <w:tmpl w:val="F1CE36D6"/>
    <w:lvl w:ilvl="0" w:tplc="06729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C187D"/>
    <w:multiLevelType w:val="hybridMultilevel"/>
    <w:tmpl w:val="404CED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B7644C"/>
    <w:multiLevelType w:val="hybridMultilevel"/>
    <w:tmpl w:val="EE28100A"/>
    <w:lvl w:ilvl="0" w:tplc="067291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B74F06"/>
    <w:multiLevelType w:val="multilevel"/>
    <w:tmpl w:val="D97CE4D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A279D0"/>
    <w:multiLevelType w:val="hybridMultilevel"/>
    <w:tmpl w:val="D4F8C790"/>
    <w:lvl w:ilvl="0" w:tplc="067291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9275C8"/>
    <w:multiLevelType w:val="multilevel"/>
    <w:tmpl w:val="A4D4DC9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AC7268"/>
    <w:multiLevelType w:val="multilevel"/>
    <w:tmpl w:val="A376564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2A2E8D"/>
    <w:multiLevelType w:val="hybridMultilevel"/>
    <w:tmpl w:val="1E2266A0"/>
    <w:lvl w:ilvl="0" w:tplc="5CFA6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D94388"/>
    <w:multiLevelType w:val="hybridMultilevel"/>
    <w:tmpl w:val="1A42C0B0"/>
    <w:lvl w:ilvl="0" w:tplc="067291FE">
      <w:start w:val="1"/>
      <w:numFmt w:val="decimal"/>
      <w:lvlText w:val="%1)"/>
      <w:lvlJc w:val="left"/>
      <w:pPr>
        <w:ind w:left="43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386C42C2"/>
    <w:multiLevelType w:val="hybridMultilevel"/>
    <w:tmpl w:val="A376736C"/>
    <w:lvl w:ilvl="0" w:tplc="067291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0A5A08"/>
    <w:multiLevelType w:val="hybridMultilevel"/>
    <w:tmpl w:val="7C4AB9E2"/>
    <w:lvl w:ilvl="0" w:tplc="06729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720D3"/>
    <w:multiLevelType w:val="multilevel"/>
    <w:tmpl w:val="A14C8E4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EA5DDC"/>
    <w:multiLevelType w:val="hybridMultilevel"/>
    <w:tmpl w:val="FD9049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>
    <w:nsid w:val="436E15F1"/>
    <w:multiLevelType w:val="multilevel"/>
    <w:tmpl w:val="052A83D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036AB2"/>
    <w:multiLevelType w:val="multilevel"/>
    <w:tmpl w:val="000E6E5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595097"/>
    <w:multiLevelType w:val="hybridMultilevel"/>
    <w:tmpl w:val="FE6CFEFE"/>
    <w:lvl w:ilvl="0" w:tplc="06729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73847"/>
    <w:multiLevelType w:val="multilevel"/>
    <w:tmpl w:val="79041BA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3175A05"/>
    <w:multiLevelType w:val="hybridMultilevel"/>
    <w:tmpl w:val="301E7870"/>
    <w:lvl w:ilvl="0" w:tplc="58BE07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1840D7"/>
    <w:multiLevelType w:val="multilevel"/>
    <w:tmpl w:val="576088F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2902EE"/>
    <w:multiLevelType w:val="hybridMultilevel"/>
    <w:tmpl w:val="253251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39E79C7"/>
    <w:multiLevelType w:val="multilevel"/>
    <w:tmpl w:val="3A401B4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819B7"/>
    <w:multiLevelType w:val="hybridMultilevel"/>
    <w:tmpl w:val="62FCC266"/>
    <w:lvl w:ilvl="0" w:tplc="9D3468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54BF8"/>
    <w:multiLevelType w:val="multilevel"/>
    <w:tmpl w:val="38A47800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2E0FAB"/>
    <w:multiLevelType w:val="hybridMultilevel"/>
    <w:tmpl w:val="6B88B536"/>
    <w:lvl w:ilvl="0" w:tplc="5CFA6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5B30F1"/>
    <w:multiLevelType w:val="multilevel"/>
    <w:tmpl w:val="7D4C55B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857980"/>
    <w:multiLevelType w:val="multilevel"/>
    <w:tmpl w:val="064A91B8"/>
    <w:lvl w:ilvl="0">
      <w:start w:val="1"/>
      <w:numFmt w:val="lowerLetter"/>
      <w:lvlText w:val="%1)"/>
      <w:lvlJc w:val="left"/>
      <w:pPr>
        <w:tabs>
          <w:tab w:val="decimal" w:pos="636"/>
        </w:tabs>
        <w:ind w:left="996"/>
      </w:pPr>
      <w:rPr>
        <w:rFonts w:ascii="Calibri" w:hAnsi="Calibri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0C3CCF"/>
    <w:multiLevelType w:val="hybridMultilevel"/>
    <w:tmpl w:val="33825568"/>
    <w:lvl w:ilvl="0" w:tplc="067291FE">
      <w:start w:val="1"/>
      <w:numFmt w:val="decimal"/>
      <w:lvlText w:val="%1)"/>
      <w:lvlJc w:val="left"/>
      <w:pPr>
        <w:ind w:left="43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764A4041"/>
    <w:multiLevelType w:val="hybridMultilevel"/>
    <w:tmpl w:val="83A2665C"/>
    <w:lvl w:ilvl="0" w:tplc="067291FE">
      <w:start w:val="1"/>
      <w:numFmt w:val="decimal"/>
      <w:lvlText w:val="%1)"/>
      <w:lvlJc w:val="left"/>
      <w:pPr>
        <w:ind w:left="115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>
    <w:nsid w:val="77361597"/>
    <w:multiLevelType w:val="hybridMultilevel"/>
    <w:tmpl w:val="F7C4A0A6"/>
    <w:lvl w:ilvl="0" w:tplc="067291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881ADF"/>
    <w:multiLevelType w:val="multilevel"/>
    <w:tmpl w:val="124C3DF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30"/>
  </w:num>
  <w:num w:numId="4">
    <w:abstractNumId w:val="3"/>
  </w:num>
  <w:num w:numId="5">
    <w:abstractNumId w:val="42"/>
  </w:num>
  <w:num w:numId="6">
    <w:abstractNumId w:val="33"/>
  </w:num>
  <w:num w:numId="7">
    <w:abstractNumId w:val="37"/>
  </w:num>
  <w:num w:numId="8">
    <w:abstractNumId w:val="39"/>
  </w:num>
  <w:num w:numId="9">
    <w:abstractNumId w:val="2"/>
  </w:num>
  <w:num w:numId="10">
    <w:abstractNumId w:val="20"/>
  </w:num>
  <w:num w:numId="11">
    <w:abstractNumId w:val="46"/>
  </w:num>
  <w:num w:numId="12">
    <w:abstractNumId w:val="4"/>
  </w:num>
  <w:num w:numId="13">
    <w:abstractNumId w:val="22"/>
  </w:num>
  <w:num w:numId="14">
    <w:abstractNumId w:val="0"/>
  </w:num>
  <w:num w:numId="15">
    <w:abstractNumId w:val="13"/>
  </w:num>
  <w:num w:numId="16">
    <w:abstractNumId w:val="41"/>
  </w:num>
  <w:num w:numId="17">
    <w:abstractNumId w:val="28"/>
  </w:num>
  <w:num w:numId="18">
    <w:abstractNumId w:val="15"/>
  </w:num>
  <w:num w:numId="19">
    <w:abstractNumId w:val="35"/>
  </w:num>
  <w:num w:numId="20">
    <w:abstractNumId w:val="31"/>
  </w:num>
  <w:num w:numId="21">
    <w:abstractNumId w:val="23"/>
  </w:num>
  <w:num w:numId="22">
    <w:abstractNumId w:val="7"/>
  </w:num>
  <w:num w:numId="23">
    <w:abstractNumId w:val="14"/>
  </w:num>
  <w:num w:numId="24">
    <w:abstractNumId w:val="45"/>
  </w:num>
  <w:num w:numId="25">
    <w:abstractNumId w:val="43"/>
  </w:num>
  <w:num w:numId="26">
    <w:abstractNumId w:val="32"/>
  </w:num>
  <w:num w:numId="27">
    <w:abstractNumId w:val="12"/>
  </w:num>
  <w:num w:numId="28">
    <w:abstractNumId w:val="29"/>
  </w:num>
  <w:num w:numId="29">
    <w:abstractNumId w:val="10"/>
  </w:num>
  <w:num w:numId="30">
    <w:abstractNumId w:val="21"/>
  </w:num>
  <w:num w:numId="31">
    <w:abstractNumId w:val="36"/>
  </w:num>
  <w:num w:numId="32">
    <w:abstractNumId w:val="18"/>
  </w:num>
  <w:num w:numId="33">
    <w:abstractNumId w:val="38"/>
  </w:num>
  <w:num w:numId="34">
    <w:abstractNumId w:val="27"/>
  </w:num>
  <w:num w:numId="35">
    <w:abstractNumId w:val="19"/>
  </w:num>
  <w:num w:numId="36">
    <w:abstractNumId w:val="26"/>
  </w:num>
  <w:num w:numId="37">
    <w:abstractNumId w:val="9"/>
  </w:num>
  <w:num w:numId="38">
    <w:abstractNumId w:val="34"/>
  </w:num>
  <w:num w:numId="39">
    <w:abstractNumId w:val="5"/>
  </w:num>
  <w:num w:numId="40">
    <w:abstractNumId w:val="6"/>
  </w:num>
  <w:num w:numId="41">
    <w:abstractNumId w:val="17"/>
  </w:num>
  <w:num w:numId="42">
    <w:abstractNumId w:val="25"/>
  </w:num>
  <w:num w:numId="43">
    <w:abstractNumId w:val="11"/>
  </w:num>
  <w:num w:numId="44">
    <w:abstractNumId w:val="24"/>
  </w:num>
  <w:num w:numId="45">
    <w:abstractNumId w:val="40"/>
  </w:num>
  <w:num w:numId="46">
    <w:abstractNumId w:val="4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6D"/>
    <w:rsid w:val="00051D44"/>
    <w:rsid w:val="00083699"/>
    <w:rsid w:val="000A7733"/>
    <w:rsid w:val="000B463C"/>
    <w:rsid w:val="000C3A92"/>
    <w:rsid w:val="0030474C"/>
    <w:rsid w:val="00355C9D"/>
    <w:rsid w:val="0037247E"/>
    <w:rsid w:val="003F652D"/>
    <w:rsid w:val="004D5D47"/>
    <w:rsid w:val="005C31F4"/>
    <w:rsid w:val="00605DBF"/>
    <w:rsid w:val="006678C9"/>
    <w:rsid w:val="007A6A6D"/>
    <w:rsid w:val="008023D9"/>
    <w:rsid w:val="008551E8"/>
    <w:rsid w:val="008F4857"/>
    <w:rsid w:val="008F58AE"/>
    <w:rsid w:val="00916736"/>
    <w:rsid w:val="00927757"/>
    <w:rsid w:val="00981F1A"/>
    <w:rsid w:val="00B16514"/>
    <w:rsid w:val="00BA712B"/>
    <w:rsid w:val="00C10222"/>
    <w:rsid w:val="00CA6FCB"/>
    <w:rsid w:val="00DE1D4A"/>
    <w:rsid w:val="00E903D6"/>
    <w:rsid w:val="00E9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4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7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74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474C"/>
  </w:style>
  <w:style w:type="character" w:customStyle="1" w:styleId="Nagwek1Znak">
    <w:name w:val="Nagłówek 1 Znak"/>
    <w:basedOn w:val="Domylnaczcionkaakapitu"/>
    <w:link w:val="Nagwek1"/>
    <w:uiPriority w:val="9"/>
    <w:rsid w:val="00304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04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link w:val="TytuZnak"/>
    <w:qFormat/>
    <w:rsid w:val="0030474C"/>
    <w:pPr>
      <w:jc w:val="center"/>
    </w:pPr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0474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3047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4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47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74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474C"/>
  </w:style>
  <w:style w:type="character" w:customStyle="1" w:styleId="Nagwek1Znak">
    <w:name w:val="Nagłówek 1 Znak"/>
    <w:basedOn w:val="Domylnaczcionkaakapitu"/>
    <w:link w:val="Nagwek1"/>
    <w:uiPriority w:val="9"/>
    <w:rsid w:val="00304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04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link w:val="TytuZnak"/>
    <w:qFormat/>
    <w:rsid w:val="0030474C"/>
    <w:pPr>
      <w:jc w:val="center"/>
    </w:pPr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30474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3047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gnalista@nowawieswiel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1916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M.Ćwierdzińska</dc:creator>
  <cp:lastModifiedBy>PC2</cp:lastModifiedBy>
  <cp:revision>5</cp:revision>
  <cp:lastPrinted>2021-12-17T09:47:00Z</cp:lastPrinted>
  <dcterms:created xsi:type="dcterms:W3CDTF">2021-12-16T11:55:00Z</dcterms:created>
  <dcterms:modified xsi:type="dcterms:W3CDTF">2021-12-17T09:47:00Z</dcterms:modified>
</cp:coreProperties>
</file>