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2695" w14:textId="77777777" w:rsidR="001C598C" w:rsidRPr="00C06117" w:rsidRDefault="001C598C" w:rsidP="001C598C">
      <w:pPr>
        <w:pStyle w:val="Standard"/>
        <w:jc w:val="right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>Złotniki Kujawskie, 07.03.2024 r.</w:t>
      </w:r>
    </w:p>
    <w:p w14:paraId="0EA5D190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 xml:space="preserve">       WÓJT GMINY</w:t>
      </w:r>
    </w:p>
    <w:p w14:paraId="0A653F77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>ZŁOTNIKI KUJAWSKIE</w:t>
      </w:r>
    </w:p>
    <w:p w14:paraId="69406AA3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</w:p>
    <w:p w14:paraId="6747DA44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 xml:space="preserve">    BUD.6733.CP.2.2024</w:t>
      </w:r>
    </w:p>
    <w:p w14:paraId="2BC4FF37" w14:textId="02D677F2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Style w:val="st"/>
          <w:rFonts w:ascii="Arial" w:hAnsi="Arial"/>
          <w:color w:val="000000"/>
          <w:sz w:val="22"/>
          <w:szCs w:val="22"/>
        </w:rPr>
        <w:tab/>
      </w:r>
      <w:r w:rsidRPr="00C06117">
        <w:rPr>
          <w:rStyle w:val="st"/>
          <w:rFonts w:ascii="Arial" w:hAnsi="Arial"/>
          <w:color w:val="000000"/>
          <w:sz w:val="22"/>
          <w:szCs w:val="22"/>
        </w:rPr>
        <w:tab/>
      </w:r>
    </w:p>
    <w:p w14:paraId="3F7FADEF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</w:p>
    <w:p w14:paraId="20407235" w14:textId="77777777" w:rsidR="001C598C" w:rsidRPr="00C06117" w:rsidRDefault="001C598C" w:rsidP="001C598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C06117">
        <w:rPr>
          <w:rFonts w:ascii="Arial" w:hAnsi="Arial"/>
          <w:b/>
          <w:bCs/>
          <w:sz w:val="22"/>
          <w:szCs w:val="22"/>
        </w:rPr>
        <w:t>Zawiadomienie o wszczęciu postępowania</w:t>
      </w:r>
    </w:p>
    <w:p w14:paraId="636A2090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</w:p>
    <w:p w14:paraId="79700ED3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</w:p>
    <w:p w14:paraId="5AF59EAD" w14:textId="383C3A7A" w:rsidR="001C598C" w:rsidRPr="00C06117" w:rsidRDefault="001C598C" w:rsidP="001C598C">
      <w:pPr>
        <w:pStyle w:val="Standard"/>
        <w:jc w:val="both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ab/>
        <w:t xml:space="preserve">Na podstawie art. 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10 § 1 i</w:t>
      </w:r>
      <w:r w:rsidRPr="00C06117">
        <w:rPr>
          <w:rFonts w:ascii="Arial" w:hAnsi="Arial"/>
          <w:sz w:val="22"/>
          <w:szCs w:val="22"/>
        </w:rPr>
        <w:t xml:space="preserve"> 61 § 4 ustawy z dnia 14 czerwca 1960 r. – Kodeks postępowania administracyjnego</w:t>
      </w:r>
      <w:r w:rsidRPr="00C06117">
        <w:rPr>
          <w:rFonts w:ascii="Arial" w:hAnsi="Arial"/>
          <w:bCs/>
          <w:sz w:val="22"/>
          <w:szCs w:val="22"/>
        </w:rPr>
        <w:t xml:space="preserve"> (Dz.U. z 2023, poz. 775 ze zm.</w:t>
      </w:r>
      <w:r w:rsidRPr="00C06117">
        <w:rPr>
          <w:rFonts w:ascii="Arial" w:hAnsi="Arial"/>
          <w:sz w:val="22"/>
          <w:szCs w:val="22"/>
        </w:rPr>
        <w:t xml:space="preserve">) zawiadamiam, że na wniosek PVE 146 Sp. z o.o., ul. </w:t>
      </w:r>
      <w:proofErr w:type="spellStart"/>
      <w:r w:rsidRPr="00C06117">
        <w:rPr>
          <w:rFonts w:ascii="Arial" w:hAnsi="Arial"/>
          <w:sz w:val="22"/>
          <w:szCs w:val="22"/>
        </w:rPr>
        <w:t>Barycka</w:t>
      </w:r>
      <w:proofErr w:type="spellEnd"/>
      <w:r w:rsidRPr="00C06117">
        <w:rPr>
          <w:rFonts w:ascii="Arial" w:hAnsi="Arial"/>
          <w:sz w:val="22"/>
          <w:szCs w:val="22"/>
        </w:rPr>
        <w:t xml:space="preserve"> 36 F, 86-005 Białe Błota zostało 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wszczęte postępowanie administracyjne w sprawie wydania decyzji o ustaleniu lokalizacji inwestycji celu publicznego</w:t>
      </w:r>
      <w:r w:rsidR="00B13177">
        <w:rPr>
          <w:rFonts w:ascii="Arial" w:eastAsia="Times New Roman" w:hAnsi="Arial"/>
          <w:kern w:val="0"/>
          <w:sz w:val="22"/>
          <w:szCs w:val="22"/>
          <w:lang w:eastAsia="pl-PL"/>
        </w:rPr>
        <w:t xml:space="preserve">: Budowa podziemnego zespołu linii kablowych SN do 20 </w:t>
      </w:r>
      <w:proofErr w:type="spellStart"/>
      <w:r w:rsidR="00B13177">
        <w:rPr>
          <w:rFonts w:ascii="Arial" w:eastAsia="Times New Roman" w:hAnsi="Arial"/>
          <w:kern w:val="0"/>
          <w:sz w:val="22"/>
          <w:szCs w:val="22"/>
          <w:lang w:eastAsia="pl-PL"/>
        </w:rPr>
        <w:t>kV</w:t>
      </w:r>
      <w:proofErr w:type="spellEnd"/>
      <w:r w:rsidR="00B13177">
        <w:rPr>
          <w:rFonts w:ascii="Arial" w:eastAsia="Times New Roman" w:hAnsi="Arial"/>
          <w:kern w:val="0"/>
          <w:sz w:val="22"/>
          <w:szCs w:val="22"/>
          <w:lang w:eastAsia="pl-PL"/>
        </w:rPr>
        <w:t xml:space="preserve"> składających się maksymalnie z 3 osobnych kabli na każdy zespół, wraz z budową kanalizacji kablowej (</w:t>
      </w:r>
      <w:proofErr w:type="spellStart"/>
      <w:r w:rsidR="00B13177">
        <w:rPr>
          <w:rFonts w:ascii="Arial" w:eastAsia="Times New Roman" w:hAnsi="Arial"/>
          <w:kern w:val="0"/>
          <w:sz w:val="22"/>
          <w:szCs w:val="22"/>
          <w:lang w:eastAsia="pl-PL"/>
        </w:rPr>
        <w:t>telesterowniczej</w:t>
      </w:r>
      <w:proofErr w:type="spellEnd"/>
      <w:r w:rsidR="00B13177">
        <w:rPr>
          <w:rFonts w:ascii="Arial" w:eastAsia="Times New Roman" w:hAnsi="Arial"/>
          <w:kern w:val="0"/>
          <w:sz w:val="22"/>
          <w:szCs w:val="22"/>
          <w:lang w:eastAsia="pl-PL"/>
        </w:rPr>
        <w:t xml:space="preserve">) 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na terenie</w:t>
      </w:r>
      <w:r w:rsidRPr="00C06117">
        <w:rPr>
          <w:rFonts w:ascii="Arial" w:hAnsi="Arial"/>
          <w:sz w:val="22"/>
          <w:szCs w:val="22"/>
        </w:rPr>
        <w:t xml:space="preserve"> działek o nr ewid. 250, 251, 257, 256, 255, 244, 274, 163, 206, 205/2, obręb </w:t>
      </w:r>
      <w:proofErr w:type="spellStart"/>
      <w:r w:rsidRPr="00C06117">
        <w:rPr>
          <w:rFonts w:ascii="Arial" w:hAnsi="Arial"/>
          <w:sz w:val="22"/>
          <w:szCs w:val="22"/>
        </w:rPr>
        <w:t>Gniewkówiec</w:t>
      </w:r>
      <w:proofErr w:type="spellEnd"/>
      <w:r w:rsidRPr="00C06117">
        <w:rPr>
          <w:rFonts w:ascii="Arial" w:hAnsi="Arial"/>
          <w:sz w:val="22"/>
          <w:szCs w:val="22"/>
        </w:rPr>
        <w:t>, gm. Złotniki Kujawskie; dz. nr 54, 110/1, 110/2, 220/6, 17220/3, 86/2, 17220/9, 89/1, 132, 75, obręb Dobrogościce, gm. Złotniki Kujawskie; dz. nr 224, 246/1, 194, 195, 87/7, 141/2, 59/11, 59/12, 142/6; obręb Tarkowo Dolne, gm. Nowa Wieś Wielka; dz. nr 17215/9, 252/9, 251/5, 248/7, 256/11, 256/7, 257/10, 257/26, 257/18, 268/4, 257/16, 252/10 obręb Leszyce, gm. Nowa Wieś Wielka</w:t>
      </w:r>
    </w:p>
    <w:p w14:paraId="1BD52D97" w14:textId="77777777" w:rsidR="001C598C" w:rsidRPr="00C06117" w:rsidRDefault="001C598C" w:rsidP="001C598C">
      <w:pPr>
        <w:pStyle w:val="Standard"/>
        <w:jc w:val="both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 xml:space="preserve"> </w:t>
      </w:r>
    </w:p>
    <w:p w14:paraId="5C42AC0E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ab/>
        <w:t xml:space="preserve">Strony na podstawie art. 10 § 1 Kpa mogą zapoznać się z aktami sprawy w terminie 14 dni  od daty doręczenia niniejszego zawiadomienia. </w:t>
      </w:r>
    </w:p>
    <w:p w14:paraId="04CF89C1" w14:textId="77777777" w:rsidR="001C598C" w:rsidRPr="00C06117" w:rsidRDefault="001C598C" w:rsidP="001C598C">
      <w:pPr>
        <w:pStyle w:val="Standard"/>
        <w:rPr>
          <w:rFonts w:ascii="Arial" w:hAnsi="Arial"/>
          <w:sz w:val="22"/>
          <w:szCs w:val="22"/>
        </w:rPr>
      </w:pPr>
      <w:r w:rsidRPr="00C06117">
        <w:rPr>
          <w:rFonts w:ascii="Arial" w:hAnsi="Arial"/>
          <w:sz w:val="22"/>
          <w:szCs w:val="22"/>
        </w:rPr>
        <w:tab/>
      </w:r>
    </w:p>
    <w:p w14:paraId="28E45D79" w14:textId="77777777" w:rsidR="001C598C" w:rsidRPr="00C06117" w:rsidRDefault="001C598C" w:rsidP="00A7006C">
      <w:pPr>
        <w:spacing w:line="276" w:lineRule="auto"/>
        <w:ind w:firstLine="708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Akta sprawy dostępne są do wglądu w poniedziałki, środy i czwartki w godz. 7– 15, we wtorki w godz. 7-15.30, piątki w godz. 7-14.30, pokój nr 12 w Urzędzie gminy Złotniki Kujawskie przy ul. Powstańców Wielkopolskich 6 w terminie 14 dni od daty ukazania się niniejszego obwieszczenia.</w:t>
      </w:r>
    </w:p>
    <w:p w14:paraId="5BE2B2D0" w14:textId="77777777" w:rsidR="001C598C" w:rsidRPr="00C06117" w:rsidRDefault="001C598C" w:rsidP="001C598C">
      <w:pPr>
        <w:spacing w:line="276" w:lineRule="auto"/>
        <w:ind w:firstLine="708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</w:p>
    <w:p w14:paraId="22F2B6D2" w14:textId="77777777" w:rsidR="001C598C" w:rsidRPr="00C06117" w:rsidRDefault="001C598C" w:rsidP="001C598C">
      <w:pPr>
        <w:ind w:firstLine="708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 xml:space="preserve">Zgodnie z art. 41 § 1 i § 2 K.p.a. w toku postępowania strony oraz ich przedstawiciele 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br/>
        <w:t xml:space="preserve">i pełnomocnicy mają obowiązek zawiadomić organ administracji publicznej o każdej zmianie swojego adresu, w tym adresu elektronicznego. W razie zaniedbania obowiązku określonego 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br/>
        <w:t>w §1 doręczenie pisma pod dotychczasowym adresem ma skutek prawny.</w:t>
      </w:r>
    </w:p>
    <w:p w14:paraId="545C6749" w14:textId="77777777" w:rsidR="001C598C" w:rsidRPr="00C06117" w:rsidRDefault="001C598C" w:rsidP="001C598C">
      <w:pPr>
        <w:spacing w:line="276" w:lineRule="auto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</w:p>
    <w:p w14:paraId="77F342EB" w14:textId="6BEB2886" w:rsidR="001C598C" w:rsidRPr="00C06117" w:rsidRDefault="001C598C" w:rsidP="00B13177">
      <w:pPr>
        <w:spacing w:line="276" w:lineRule="auto"/>
        <w:ind w:firstLine="708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Na podstawie art. 53 ust. 1 ustawy z dnia 27 marca 2003 r. o planowaniu i zagospodarowaniu przestrzennym</w:t>
      </w:r>
      <w:r w:rsidRPr="00C06117">
        <w:rPr>
          <w:rFonts w:ascii="Arial" w:hAnsi="Arial"/>
          <w:sz w:val="22"/>
          <w:szCs w:val="22"/>
        </w:rPr>
        <w:t xml:space="preserve"> (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Dz.U. z 2023 poz. 977 ze zm.) o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miejscowości.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br/>
      </w:r>
    </w:p>
    <w:p w14:paraId="7CBF9C4B" w14:textId="78C42CD8" w:rsidR="001C1DC3" w:rsidRPr="00C06117" w:rsidRDefault="001C598C" w:rsidP="001C598C">
      <w:pPr>
        <w:ind w:firstLine="708"/>
        <w:jc w:val="both"/>
        <w:rPr>
          <w:rFonts w:ascii="Arial" w:eastAsia="Times New Roman" w:hAnsi="Arial"/>
          <w:kern w:val="0"/>
          <w:sz w:val="22"/>
          <w:szCs w:val="22"/>
          <w:lang w:eastAsia="pl-PL"/>
        </w:rPr>
      </w:pP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 xml:space="preserve">Jednocześnie podkreśla się, że możliwość zapoznania się z materiałem dowodowym </w:t>
      </w:r>
      <w:r w:rsidRPr="00C06117">
        <w:rPr>
          <w:rFonts w:ascii="Arial" w:eastAsia="Times New Roman" w:hAnsi="Arial"/>
          <w:kern w:val="0"/>
          <w:sz w:val="22"/>
          <w:szCs w:val="22"/>
          <w:u w:val="single"/>
          <w:lang w:eastAsia="pl-PL"/>
        </w:rPr>
        <w:t>stanowi prawo, a nie obowiązek stron</w:t>
      </w:r>
      <w:r w:rsidRPr="00C06117">
        <w:rPr>
          <w:rFonts w:ascii="Arial" w:eastAsia="Times New Roman" w:hAnsi="Arial"/>
          <w:kern w:val="0"/>
          <w:sz w:val="22"/>
          <w:szCs w:val="22"/>
          <w:lang w:eastAsia="pl-PL"/>
        </w:rPr>
        <w:t>.</w:t>
      </w:r>
    </w:p>
    <w:p w14:paraId="06F61014" w14:textId="14C6F142" w:rsidR="00C06117" w:rsidRDefault="00C06117" w:rsidP="001C598C">
      <w:pPr>
        <w:ind w:firstLine="708"/>
        <w:jc w:val="both"/>
        <w:rPr>
          <w:rFonts w:ascii="Arial" w:eastAsia="Times New Roman" w:hAnsi="Arial"/>
          <w:kern w:val="0"/>
          <w:lang w:eastAsia="pl-PL"/>
        </w:rPr>
      </w:pPr>
      <w:r>
        <w:rPr>
          <w:rFonts w:ascii="Arial" w:eastAsia="Times New Roman" w:hAnsi="Arial"/>
          <w:kern w:val="0"/>
          <w:lang w:eastAsia="pl-PL"/>
        </w:rPr>
        <w:tab/>
      </w:r>
      <w:r>
        <w:rPr>
          <w:rFonts w:ascii="Arial" w:eastAsia="Times New Roman" w:hAnsi="Arial"/>
          <w:kern w:val="0"/>
          <w:lang w:eastAsia="pl-PL"/>
        </w:rPr>
        <w:tab/>
      </w:r>
      <w:r>
        <w:rPr>
          <w:rFonts w:ascii="Arial" w:eastAsia="Times New Roman" w:hAnsi="Arial"/>
          <w:kern w:val="0"/>
          <w:lang w:eastAsia="pl-PL"/>
        </w:rPr>
        <w:tab/>
      </w:r>
      <w:r>
        <w:rPr>
          <w:rFonts w:ascii="Arial" w:eastAsia="Times New Roman" w:hAnsi="Arial"/>
          <w:kern w:val="0"/>
          <w:lang w:eastAsia="pl-PL"/>
        </w:rPr>
        <w:tab/>
      </w:r>
    </w:p>
    <w:p w14:paraId="3F82337D" w14:textId="77777777" w:rsidR="00C06117" w:rsidRPr="00C06117" w:rsidRDefault="00C06117" w:rsidP="00C06117">
      <w:pPr>
        <w:ind w:firstLine="708"/>
        <w:jc w:val="center"/>
        <w:rPr>
          <w:rFonts w:ascii="Arial" w:eastAsia="Times New Roman" w:hAnsi="Arial"/>
          <w:kern w:val="0"/>
          <w:sz w:val="28"/>
          <w:szCs w:val="28"/>
          <w:lang w:eastAsia="pl-PL"/>
        </w:rPr>
      </w:pPr>
      <w:r>
        <w:rPr>
          <w:rFonts w:ascii="Arial" w:eastAsia="Times New Roman" w:hAnsi="Arial"/>
          <w:kern w:val="0"/>
          <w:lang w:eastAsia="pl-PL"/>
        </w:rPr>
        <w:tab/>
      </w:r>
      <w:r>
        <w:rPr>
          <w:rFonts w:ascii="Arial" w:eastAsia="Times New Roman" w:hAnsi="Arial"/>
          <w:kern w:val="0"/>
          <w:lang w:eastAsia="pl-PL"/>
        </w:rPr>
        <w:tab/>
      </w:r>
      <w:r w:rsidRPr="00C06117">
        <w:rPr>
          <w:rFonts w:ascii="Arial" w:eastAsia="Times New Roman" w:hAnsi="Arial"/>
          <w:kern w:val="0"/>
          <w:sz w:val="28"/>
          <w:szCs w:val="28"/>
          <w:lang w:eastAsia="pl-PL"/>
        </w:rPr>
        <w:tab/>
      </w:r>
      <w:r w:rsidRPr="00C06117">
        <w:rPr>
          <w:rFonts w:ascii="Arial" w:eastAsia="Times New Roman" w:hAnsi="Arial"/>
          <w:kern w:val="0"/>
          <w:sz w:val="28"/>
          <w:szCs w:val="28"/>
          <w:lang w:eastAsia="pl-PL"/>
        </w:rPr>
        <w:tab/>
      </w:r>
    </w:p>
    <w:p w14:paraId="4F050379" w14:textId="36BF0F95" w:rsidR="00C06117" w:rsidRPr="00C06117" w:rsidRDefault="00C06117" w:rsidP="00C06117">
      <w:pPr>
        <w:ind w:left="2832" w:firstLine="708"/>
        <w:jc w:val="center"/>
        <w:rPr>
          <w:rFonts w:ascii="Arial" w:eastAsia="Times New Roman" w:hAnsi="Arial"/>
          <w:kern w:val="0"/>
          <w:lang w:eastAsia="pl-PL"/>
        </w:rPr>
      </w:pPr>
      <w:r w:rsidRPr="00C06117">
        <w:rPr>
          <w:rFonts w:ascii="Arial" w:eastAsia="Times New Roman" w:hAnsi="Arial"/>
          <w:kern w:val="0"/>
          <w:lang w:eastAsia="pl-PL"/>
        </w:rPr>
        <w:t>Wójt Gminy</w:t>
      </w:r>
    </w:p>
    <w:p w14:paraId="5D5C5D12" w14:textId="6C0D2AEE" w:rsidR="00C06117" w:rsidRPr="00C06117" w:rsidRDefault="00C06117" w:rsidP="00C06117">
      <w:pPr>
        <w:ind w:left="2832" w:firstLine="708"/>
        <w:jc w:val="center"/>
        <w:rPr>
          <w:rFonts w:ascii="Arial" w:eastAsia="Times New Roman" w:hAnsi="Arial"/>
          <w:kern w:val="0"/>
          <w:lang w:eastAsia="pl-PL"/>
        </w:rPr>
      </w:pPr>
      <w:r w:rsidRPr="00C06117">
        <w:rPr>
          <w:rFonts w:ascii="Arial" w:eastAsia="Times New Roman" w:hAnsi="Arial"/>
          <w:kern w:val="0"/>
          <w:lang w:eastAsia="pl-PL"/>
        </w:rPr>
        <w:t>Złotniki Kujawskie</w:t>
      </w:r>
    </w:p>
    <w:sectPr w:rsidR="00C06117" w:rsidRPr="00C06117" w:rsidSect="007D5C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57"/>
    <w:rsid w:val="000B2DD4"/>
    <w:rsid w:val="001C1DC3"/>
    <w:rsid w:val="001C598C"/>
    <w:rsid w:val="006543C5"/>
    <w:rsid w:val="006E5AE2"/>
    <w:rsid w:val="007D5C83"/>
    <w:rsid w:val="008B7E9F"/>
    <w:rsid w:val="00A7006C"/>
    <w:rsid w:val="00B13177"/>
    <w:rsid w:val="00C06117"/>
    <w:rsid w:val="00DB5757"/>
    <w:rsid w:val="00D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18F"/>
  <w15:chartTrackingRefBased/>
  <w15:docId w15:val="{2A2FF29A-8ACC-4A34-957E-9882588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8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98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st">
    <w:name w:val="st"/>
    <w:rsid w:val="001C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Złotniki Kujawskie</dc:creator>
  <cp:keywords/>
  <dc:description/>
  <cp:lastModifiedBy>Szymon Giżycki</cp:lastModifiedBy>
  <cp:revision>2</cp:revision>
  <dcterms:created xsi:type="dcterms:W3CDTF">2024-03-14T12:31:00Z</dcterms:created>
  <dcterms:modified xsi:type="dcterms:W3CDTF">2024-03-14T12:31:00Z</dcterms:modified>
</cp:coreProperties>
</file>