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89" w:rsidRDefault="00AF1A89" w:rsidP="00AF1A89">
      <w:pPr>
        <w:spacing w:after="0" w:line="240" w:lineRule="auto"/>
        <w:rPr>
          <w:rFonts w:ascii="Times New Roman" w:eastAsia="Times New Roman" w:hAnsi="Times New Roman" w:cs="Times New Roman"/>
          <w:color w:val="000000"/>
          <w:sz w:val="24"/>
          <w:szCs w:val="24"/>
          <w:lang w:eastAsia="pl-PL"/>
        </w:rPr>
      </w:pPr>
    </w:p>
    <w:p w:rsid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b/>
          <w:bCs/>
          <w:color w:val="222222"/>
          <w:sz w:val="31"/>
          <w:szCs w:val="23"/>
          <w:lang w:eastAsia="pl-PL"/>
        </w:rPr>
      </w:pPr>
      <w:r w:rsidRPr="00AF1A89">
        <w:rPr>
          <w:rFonts w:ascii="Helvetica" w:eastAsia="Times New Roman" w:hAnsi="Helvetica" w:cs="Times New Roman"/>
          <w:b/>
          <w:bCs/>
          <w:color w:val="222222"/>
          <w:sz w:val="31"/>
          <w:szCs w:val="23"/>
          <w:lang w:eastAsia="pl-PL"/>
        </w:rPr>
        <w:t xml:space="preserve">Podstawowe cele i główne zadania OC w czasie pokoju </w:t>
      </w:r>
      <w:r w:rsidR="005A42AE">
        <w:rPr>
          <w:rFonts w:ascii="Helvetica" w:eastAsia="Times New Roman" w:hAnsi="Helvetica" w:cs="Times New Roman"/>
          <w:b/>
          <w:bCs/>
          <w:color w:val="222222"/>
          <w:sz w:val="31"/>
          <w:szCs w:val="23"/>
          <w:lang w:eastAsia="pl-PL"/>
        </w:rPr>
        <w:t xml:space="preserve">                    </w:t>
      </w:r>
      <w:r w:rsidRPr="00AF1A89">
        <w:rPr>
          <w:rFonts w:ascii="Helvetica" w:eastAsia="Times New Roman" w:hAnsi="Helvetica" w:cs="Times New Roman"/>
          <w:b/>
          <w:bCs/>
          <w:color w:val="222222"/>
          <w:sz w:val="31"/>
          <w:szCs w:val="23"/>
          <w:lang w:eastAsia="pl-PL"/>
        </w:rPr>
        <w:t>i w okresie wojny</w:t>
      </w:r>
    </w:p>
    <w:p w:rsidR="00AF1A89" w:rsidRPr="00AF1A89" w:rsidRDefault="00AF1A89" w:rsidP="00AF1A89">
      <w:pPr>
        <w:shd w:val="clear" w:color="auto" w:fill="FFFFFF"/>
        <w:spacing w:before="100" w:beforeAutospacing="1" w:after="100" w:afterAutospacing="1" w:line="240" w:lineRule="auto"/>
        <w:outlineLvl w:val="1"/>
        <w:rPr>
          <w:rFonts w:ascii="Helvetica" w:eastAsia="Times New Roman" w:hAnsi="Helvetica" w:cs="Times New Roman"/>
          <w:color w:val="000000"/>
          <w:sz w:val="36"/>
          <w:szCs w:val="36"/>
          <w:lang w:eastAsia="pl-PL"/>
        </w:rPr>
      </w:pPr>
      <w:r w:rsidRPr="00AF1A89">
        <w:rPr>
          <w:rFonts w:ascii="Helvetica" w:eastAsia="Times New Roman" w:hAnsi="Helvetica" w:cs="Times New Roman"/>
          <w:color w:val="000000"/>
          <w:sz w:val="36"/>
          <w:szCs w:val="36"/>
          <w:lang w:eastAsia="pl-PL"/>
        </w:rPr>
        <w:t>Zadania obrony cywilnej w czasie pokoju:</w:t>
      </w:r>
    </w:p>
    <w:p w:rsidR="00AF1A89" w:rsidRPr="00AF1A89" w:rsidRDefault="00AF1A89" w:rsidP="00AF1A89">
      <w:pPr>
        <w:numPr>
          <w:ilvl w:val="0"/>
          <w:numId w:val="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planowanie przedsięwzięć w zakresie ochrony przed skutkami działań zbrojnych zarówno ludności, jak i zakładów pracy i urządzeń użyteczności publicznej oraz dóbr kultury</w:t>
      </w:r>
    </w:p>
    <w:p w:rsidR="00AF1A89" w:rsidRPr="00AF1A89" w:rsidRDefault="00AF1A89" w:rsidP="00AF1A89">
      <w:pPr>
        <w:numPr>
          <w:ilvl w:val="0"/>
          <w:numId w:val="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wykrywanie zagrożeń i stwarzanie warunków do ostrzegania i alarmowania ludności</w:t>
      </w:r>
    </w:p>
    <w:p w:rsidR="00AF1A89" w:rsidRPr="00AF1A89" w:rsidRDefault="00AF1A89" w:rsidP="00AF1A89">
      <w:pPr>
        <w:numPr>
          <w:ilvl w:val="0"/>
          <w:numId w:val="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przygotowanie schronów i ukryć dla ludności oraz utrzymanie ich w gotowości do użycia</w:t>
      </w:r>
    </w:p>
    <w:p w:rsidR="00AF1A89" w:rsidRPr="00AF1A89" w:rsidRDefault="00AF1A89" w:rsidP="00AF1A89">
      <w:pPr>
        <w:numPr>
          <w:ilvl w:val="0"/>
          <w:numId w:val="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gromadzenie i przechowywanie indywidualnych środków ochronnych dla formacji obrony cywilnej i ludności</w:t>
      </w:r>
    </w:p>
    <w:p w:rsidR="00AF1A89" w:rsidRPr="00AF1A89" w:rsidRDefault="00AF1A89" w:rsidP="00AF1A89">
      <w:pPr>
        <w:numPr>
          <w:ilvl w:val="0"/>
          <w:numId w:val="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wyposażenie formacji obrony cywilnej w specjalistyczny sprzęt ratowniczy, przyrządy i aparaturę do wykrywania różnego rodzaju zagrożeń</w:t>
      </w:r>
    </w:p>
    <w:p w:rsidR="00AF1A89" w:rsidRPr="00AF1A89" w:rsidRDefault="00AF1A89" w:rsidP="00AF1A89">
      <w:pPr>
        <w:numPr>
          <w:ilvl w:val="0"/>
          <w:numId w:val="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systematyczne szkolenie w zakresie OC kadr kierowniczych administracji rządowej i samorządowej, formacji OC oraz ludności w ramach powszechnej samoobrony</w:t>
      </w:r>
    </w:p>
    <w:p w:rsidR="00AF1A89" w:rsidRPr="00AF1A89" w:rsidRDefault="00AF1A89" w:rsidP="00AF1A89">
      <w:pPr>
        <w:numPr>
          <w:ilvl w:val="0"/>
          <w:numId w:val="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współdziałanie w zwalczaniu klęsk żywiołowych i zagrożeń środowiska, oraz usuwanie ich skutków</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Decyzję o włączeniu sił obrony cywilnej do działań podejmują terenowi szefowie OC.</w:t>
      </w:r>
    </w:p>
    <w:p w:rsidR="00AF1A89" w:rsidRPr="00AF1A89" w:rsidRDefault="00AF1A89" w:rsidP="00AF1A89">
      <w:pPr>
        <w:shd w:val="clear" w:color="auto" w:fill="FFFFFF"/>
        <w:spacing w:before="100" w:beforeAutospacing="1" w:after="100" w:afterAutospacing="1" w:line="240" w:lineRule="auto"/>
        <w:outlineLvl w:val="1"/>
        <w:rPr>
          <w:rFonts w:ascii="Helvetica" w:eastAsia="Times New Roman" w:hAnsi="Helvetica" w:cs="Times New Roman"/>
          <w:color w:val="000000"/>
          <w:sz w:val="36"/>
          <w:szCs w:val="36"/>
          <w:lang w:eastAsia="pl-PL"/>
        </w:rPr>
      </w:pPr>
      <w:r w:rsidRPr="00AF1A89">
        <w:rPr>
          <w:rFonts w:ascii="Helvetica" w:eastAsia="Times New Roman" w:hAnsi="Helvetica" w:cs="Times New Roman"/>
          <w:color w:val="000000"/>
          <w:sz w:val="36"/>
          <w:szCs w:val="36"/>
          <w:lang w:eastAsia="pl-PL"/>
        </w:rPr>
        <w:t>Zadania obrony cywilnej w czasie wojny:</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organizuje ewakuację ludności, zaciemnianie i wygaszanie oświetlenia</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organizuje i prowadzi akcję ratunkową, udziela pomocy medycznej poszkodowanym</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organizuje pomieszczenia i zaopatrzenie dla poszkodowanej ludności</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zaopatruje ludność w sprzęt i środki ochrony indywidualnej</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prowadzi likwidację skażeń i zakażeń</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pomaga w przywracaniu i utrzymaniu porządku w strefach dotkniętych klęskami</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pomaga w budowie i odbudowie awaryjnych ujęć wody pitnej</w:t>
      </w:r>
    </w:p>
    <w:p w:rsidR="00AF1A89" w:rsidRP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pomaga w ratowaniu żywności i innych dóbr niezbędnych do przetrwania</w:t>
      </w:r>
    </w:p>
    <w:p w:rsidR="00AF1A89" w:rsidRDefault="00AF1A89" w:rsidP="00AF1A89">
      <w:pPr>
        <w:numPr>
          <w:ilvl w:val="0"/>
          <w:numId w:val="1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udziela doraźnej pomocy w grzebaniu zmarłych</w:t>
      </w:r>
    </w:p>
    <w:p w:rsidR="005A42AE" w:rsidRDefault="005A42AE" w:rsidP="005A42AE">
      <w:pPr>
        <w:shd w:val="clear" w:color="auto" w:fill="FFFFFF"/>
        <w:spacing w:after="0" w:line="240" w:lineRule="auto"/>
        <w:rPr>
          <w:rFonts w:ascii="Helvetica" w:eastAsia="Times New Roman" w:hAnsi="Helvetica" w:cs="Times New Roman"/>
          <w:color w:val="222222"/>
          <w:sz w:val="24"/>
          <w:szCs w:val="24"/>
          <w:lang w:eastAsia="pl-PL"/>
        </w:rPr>
      </w:pPr>
    </w:p>
    <w:p w:rsidR="005A42AE" w:rsidRPr="00AF1A89" w:rsidRDefault="005A42AE" w:rsidP="005A42AE">
      <w:pPr>
        <w:shd w:val="clear" w:color="auto" w:fill="FFFFFF"/>
        <w:spacing w:after="0" w:line="240" w:lineRule="auto"/>
        <w:rPr>
          <w:rFonts w:ascii="Helvetica" w:eastAsia="Times New Roman" w:hAnsi="Helvetica" w:cs="Times New Roman"/>
          <w:color w:val="222222"/>
          <w:sz w:val="24"/>
          <w:szCs w:val="24"/>
          <w:lang w:eastAsia="pl-PL"/>
        </w:rPr>
      </w:pPr>
    </w:p>
    <w:p w:rsidR="00AF1A89" w:rsidRPr="00AF1A89" w:rsidRDefault="00AF1A89" w:rsidP="00AF1A89">
      <w:pPr>
        <w:shd w:val="clear" w:color="auto" w:fill="FFFFFF"/>
        <w:spacing w:before="100" w:beforeAutospacing="1" w:after="100" w:afterAutospacing="1" w:line="240" w:lineRule="auto"/>
        <w:outlineLvl w:val="1"/>
        <w:rPr>
          <w:rFonts w:ascii="Helvetica" w:eastAsia="Times New Roman" w:hAnsi="Helvetica" w:cs="Times New Roman"/>
          <w:color w:val="000000"/>
          <w:sz w:val="36"/>
          <w:szCs w:val="36"/>
          <w:lang w:eastAsia="pl-PL"/>
        </w:rPr>
      </w:pPr>
      <w:r w:rsidRPr="00AF1A89">
        <w:rPr>
          <w:rFonts w:ascii="Helvetica" w:eastAsia="Times New Roman" w:hAnsi="Helvetica" w:cs="Times New Roman"/>
          <w:color w:val="000000"/>
          <w:sz w:val="36"/>
          <w:szCs w:val="36"/>
          <w:lang w:eastAsia="pl-PL"/>
        </w:rPr>
        <w:t>Obowiązki i uprawnienia organów państwowych,</w:t>
      </w:r>
      <w:r w:rsidR="005A42AE">
        <w:rPr>
          <w:rFonts w:ascii="Helvetica" w:eastAsia="Times New Roman" w:hAnsi="Helvetica" w:cs="Times New Roman"/>
          <w:color w:val="000000"/>
          <w:sz w:val="36"/>
          <w:szCs w:val="36"/>
          <w:lang w:eastAsia="pl-PL"/>
        </w:rPr>
        <w:t xml:space="preserve"> </w:t>
      </w:r>
      <w:r w:rsidRPr="00AF1A89">
        <w:rPr>
          <w:rFonts w:ascii="Helvetica" w:eastAsia="Times New Roman" w:hAnsi="Helvetica" w:cs="Times New Roman"/>
          <w:color w:val="000000"/>
          <w:sz w:val="36"/>
          <w:szCs w:val="36"/>
          <w:lang w:eastAsia="pl-PL"/>
        </w:rPr>
        <w:t>samorządowych i organizacji społecznych.</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Centralnym organem właściwym w sprawach obrony cywilnej jest Szef Obrony Cywilnej Kraju, którego na wniosek Ministra Spraw Wewnętrznych i Administracji powołuje prezes Rady Ministrów.</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lastRenderedPageBreak/>
        <w:t>Do zakresu działania Szefa Obrony Cywilnej Kraju należy:</w:t>
      </w:r>
    </w:p>
    <w:p w:rsidR="00AF1A89" w:rsidRPr="00AF1A89" w:rsidRDefault="00AF1A89" w:rsidP="00AF1A89">
      <w:pPr>
        <w:numPr>
          <w:ilvl w:val="0"/>
          <w:numId w:val="11"/>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przygotowanie projektów założeń i zasad działania obrony cywilnej,</w:t>
      </w:r>
    </w:p>
    <w:p w:rsidR="00AF1A89" w:rsidRPr="00AF1A89" w:rsidRDefault="00AF1A89" w:rsidP="00AF1A89">
      <w:pPr>
        <w:numPr>
          <w:ilvl w:val="0"/>
          <w:numId w:val="11"/>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ustalenie ogólnych zasad realizacji zadań obrony cywilnej,</w:t>
      </w:r>
    </w:p>
    <w:p w:rsidR="00AF1A89" w:rsidRPr="00AF1A89" w:rsidRDefault="00AF1A89" w:rsidP="00AF1A89">
      <w:pPr>
        <w:numPr>
          <w:ilvl w:val="0"/>
          <w:numId w:val="11"/>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koordynowanie przedsięwzięć i sprawowanie kontroli nad realizacją zadań obrony cywilnej przez naczelne organa administracji, terenowe organa administracji rządowej i organa samorządu terytorialnego, a także</w:t>
      </w:r>
    </w:p>
    <w:p w:rsidR="00AF1A89" w:rsidRPr="00AF1A89" w:rsidRDefault="00AF1A89" w:rsidP="00AF1A89">
      <w:pPr>
        <w:numPr>
          <w:ilvl w:val="0"/>
          <w:numId w:val="11"/>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sprawowania nadzoru nad odbywaniem zasadniczej służby w obronie cywilnej.</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Terenowymi organami obrony cywilnej w administracji rządowej i samorządowej są wojewodowie, starostowie, wójtowie oraz burmistrzowie i prezydenci miast jako szefowie obrony cywilnej województw, powiatów i gmin.</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Do zakresu ich działania należy kierowanie oraz koordynowanie przygotowań i realizacji przedsięwzięć obrony cywilnej przez instytucje państwowe i samorządowe, podmioty gospodarcze i inne jednostki organizacyjne działające na ich terenach.</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Szefowie Obrony Cywilnej województw i gmin wykonują zadania obrony cywilnej przy pomocy podległych im urzędów oraz powołanych w ich strukturach specjalistycznych komórek organizacyjnych:</w:t>
      </w:r>
    </w:p>
    <w:p w:rsidR="00AF1A89" w:rsidRPr="00AF1A89" w:rsidRDefault="00AF1A89" w:rsidP="00AF1A89">
      <w:pPr>
        <w:numPr>
          <w:ilvl w:val="0"/>
          <w:numId w:val="12"/>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 xml:space="preserve">w województwach - przy pomocy Wojewódzkich Inspektorów Obrony Cywilnej i Wydziałów Zarządzania Kryzysowego i Ochrony Ludności </w:t>
      </w:r>
      <w:proofErr w:type="spellStart"/>
      <w:r w:rsidRPr="00AF1A89">
        <w:rPr>
          <w:rFonts w:ascii="Helvetica" w:eastAsia="Times New Roman" w:hAnsi="Helvetica" w:cs="Times New Roman"/>
          <w:color w:val="222222"/>
          <w:sz w:val="24"/>
          <w:szCs w:val="24"/>
          <w:lang w:eastAsia="pl-PL"/>
        </w:rPr>
        <w:t>itp</w:t>
      </w:r>
      <w:proofErr w:type="spellEnd"/>
      <w:r w:rsidRPr="00AF1A89">
        <w:rPr>
          <w:rFonts w:ascii="Helvetica" w:eastAsia="Times New Roman" w:hAnsi="Helvetica" w:cs="Times New Roman"/>
          <w:color w:val="222222"/>
          <w:sz w:val="24"/>
          <w:szCs w:val="24"/>
          <w:lang w:eastAsia="pl-PL"/>
        </w:rPr>
        <w:t>,</w:t>
      </w:r>
    </w:p>
    <w:p w:rsidR="00AF1A89" w:rsidRPr="00AF1A89" w:rsidRDefault="00AF1A89" w:rsidP="00AF1A89">
      <w:pPr>
        <w:numPr>
          <w:ilvl w:val="0"/>
          <w:numId w:val="12"/>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 miastach powyżej 40 tys. mieszkańców - Miejskich Inspektoratów Obrony Cywilnej, Wydziałów Zarządzania Kryzysowego itp.</w:t>
      </w:r>
    </w:p>
    <w:p w:rsidR="00AF1A89" w:rsidRPr="00AF1A89" w:rsidRDefault="00AF1A89" w:rsidP="00AF1A89">
      <w:pPr>
        <w:numPr>
          <w:ilvl w:val="0"/>
          <w:numId w:val="12"/>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 pozostałych gminach - pracowników do spraw obrony cywilnej.</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Za realizację zadań obrony cywilnej w zakładach pracy odpowiedzialni są ich właściciele lub kierownicy.</w:t>
      </w:r>
    </w:p>
    <w:p w:rsidR="00AF1A89" w:rsidRPr="00AF1A89" w:rsidRDefault="00AF1A89" w:rsidP="00AF1A89">
      <w:pPr>
        <w:numPr>
          <w:ilvl w:val="0"/>
          <w:numId w:val="13"/>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Ministrowie (kierownicy) urzędów centralnych mają obowiązek uwzględniania zadań obrony cywilnej w nadzorowanych przez nich dziedzinach.</w:t>
      </w:r>
    </w:p>
    <w:p w:rsidR="008E007A" w:rsidRDefault="00AF1A89" w:rsidP="008E007A">
      <w:pPr>
        <w:numPr>
          <w:ilvl w:val="0"/>
          <w:numId w:val="13"/>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Organizacje społeczne wykonują zadania obrony cywilnej w zakresie wynikającym z ich statusów i programów działania. Zasady i sposoby realizacji są uzgadniane w porozumieniach zawieranych przez ich naczelne organy z szefem Obrony Cywilnej Kraju</w:t>
      </w:r>
    </w:p>
    <w:p w:rsidR="008E007A" w:rsidRDefault="008E007A" w:rsidP="008E007A">
      <w:pPr>
        <w:shd w:val="clear" w:color="auto" w:fill="FFFFFF"/>
        <w:spacing w:after="0" w:line="240" w:lineRule="auto"/>
        <w:ind w:left="720"/>
        <w:rPr>
          <w:rFonts w:ascii="Helvetica" w:eastAsia="Times New Roman" w:hAnsi="Helvetica" w:cs="Times New Roman"/>
          <w:color w:val="222222"/>
          <w:sz w:val="24"/>
          <w:szCs w:val="24"/>
          <w:lang w:eastAsia="pl-PL"/>
        </w:rPr>
      </w:pPr>
    </w:p>
    <w:p w:rsidR="008E007A" w:rsidRDefault="008E007A" w:rsidP="008E007A">
      <w:pPr>
        <w:shd w:val="clear" w:color="auto" w:fill="FFFFFF"/>
        <w:spacing w:after="0" w:line="240" w:lineRule="auto"/>
        <w:ind w:left="360"/>
        <w:rPr>
          <w:rFonts w:ascii="Helvetica" w:eastAsia="Times New Roman" w:hAnsi="Helvetica" w:cs="Times New Roman"/>
          <w:color w:val="222222"/>
          <w:sz w:val="24"/>
          <w:szCs w:val="24"/>
          <w:lang w:eastAsia="pl-PL"/>
        </w:rPr>
      </w:pPr>
    </w:p>
    <w:p w:rsidR="00AF1A89" w:rsidRPr="00AF1A89" w:rsidRDefault="00AF1A89" w:rsidP="008E007A">
      <w:pPr>
        <w:shd w:val="clear" w:color="auto" w:fill="FFFFFF"/>
        <w:spacing w:after="0" w:line="240" w:lineRule="auto"/>
        <w:rPr>
          <w:rFonts w:ascii="Helvetica" w:eastAsia="Times New Roman" w:hAnsi="Helvetica" w:cs="Times New Roman"/>
          <w:color w:val="222222"/>
          <w:sz w:val="24"/>
          <w:szCs w:val="24"/>
          <w:lang w:eastAsia="pl-PL"/>
        </w:rPr>
      </w:pPr>
      <w:bookmarkStart w:id="0" w:name="_GoBack"/>
      <w:bookmarkEnd w:id="0"/>
      <w:r w:rsidRPr="00AF1A89">
        <w:rPr>
          <w:rFonts w:ascii="Helvetica" w:eastAsia="Times New Roman" w:hAnsi="Helvetica" w:cs="Times New Roman"/>
          <w:color w:val="000000"/>
          <w:sz w:val="36"/>
          <w:szCs w:val="36"/>
          <w:lang w:eastAsia="pl-PL"/>
        </w:rPr>
        <w:t>Formacje obrony cywilnej</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Podstawowymi jednostkami organizacyjnymi przeznaczonymi do wykonywania zadań obrony cywilnej są formacje obrony cywilnej.</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Formacje obrony cywilnej składają się z oddziałów obrony cywilnej przeznaczonych do wykonywania zadań ogólnych lub specjalnych oraz innych jednostek tych formacji.</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 xml:space="preserve">Formacje obrony cywilnej tworzą, w drodze rozporządzenia, ministrowie, a wojewodowie, starostowie, wójtowie lub burmistrzowie (prezydenci miast) - w drodze zarządzenia, </w:t>
      </w:r>
      <w:r w:rsidRPr="00AF1A89">
        <w:rPr>
          <w:rFonts w:ascii="Helvetica" w:eastAsia="Times New Roman" w:hAnsi="Helvetica" w:cs="Times New Roman"/>
          <w:color w:val="222222"/>
          <w:sz w:val="23"/>
          <w:szCs w:val="23"/>
          <w:lang w:eastAsia="pl-PL"/>
        </w:rPr>
        <w:lastRenderedPageBreak/>
        <w:t>uwzględniając w szczególności: skalę występujących zagrożeń, rodzaj formacji, ich przeznaczenie oraz stan osobowy i organizację wewnętrzną.</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Formacje obrony cywilnej mogą tworzyć także pracodawcy.</w:t>
      </w:r>
    </w:p>
    <w:p w:rsidR="00AF1A89" w:rsidRPr="00AF1A89" w:rsidRDefault="00AF1A89" w:rsidP="00AF1A89">
      <w:pPr>
        <w:numPr>
          <w:ilvl w:val="0"/>
          <w:numId w:val="14"/>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Formacje obrony cywilnej tworzy się w gminach i zakładach zatrudniających więcej niż 50 pracowników.</w:t>
      </w:r>
    </w:p>
    <w:p w:rsidR="00AF1A89" w:rsidRPr="00AF1A89" w:rsidRDefault="00AF1A89" w:rsidP="00AF1A89">
      <w:pPr>
        <w:numPr>
          <w:ilvl w:val="0"/>
          <w:numId w:val="14"/>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 zakładach pracy zatrudniających mniej niż 50 pracowników, mogą być tworzone wspólne formacje dla kilku sąsiadujących ze sobą zakładów.</w:t>
      </w:r>
    </w:p>
    <w:p w:rsidR="00AF1A89" w:rsidRPr="00AF1A89" w:rsidRDefault="00AF1A89" w:rsidP="00AF1A89">
      <w:pPr>
        <w:numPr>
          <w:ilvl w:val="0"/>
          <w:numId w:val="14"/>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Jeżeli jednak w zakładzie zatrudniającym poniżej 50 pracowników wytwarza się, magazynuje lub wykorzystuje do produkcji toksyczne środki przemysłowe, kierownicy, właściciele mają obowiązek powołać formacje, zdolne do samodzielnego działania ratowniczego w strefach bezpośredniego zagrożenia stwarzanego przez zakład pracy.</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Zgodnie z obowiązującymi przepisami w gminach i zakładach pracy tworzy się:</w:t>
      </w:r>
    </w:p>
    <w:p w:rsidR="00AF1A89" w:rsidRPr="00AF1A89" w:rsidRDefault="00AF1A89" w:rsidP="00AF1A89">
      <w:pPr>
        <w:numPr>
          <w:ilvl w:val="0"/>
          <w:numId w:val="15"/>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formacje obrony cywilnej ratownictwa ogólnego</w:t>
      </w:r>
    </w:p>
    <w:p w:rsidR="00AF1A89" w:rsidRPr="00AF1A89" w:rsidRDefault="00AF1A89" w:rsidP="00AF1A89">
      <w:pPr>
        <w:numPr>
          <w:ilvl w:val="0"/>
          <w:numId w:val="15"/>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formacje obrony cywilnej przeznaczone do wykonywania zadań specjalnych</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W czasie pokoju formacje obrony cywilnej nie są w pełni rozwinięte. Gotowość do działania będą osiągały sukcesywnie, z chwilą ogłoszenia wyższych stanów gotowości obronnej (w czasie od kilku do kilkunastu godzin). Czynności, obowiązki, harmonogramy i sposoby przeprowadzania tych operacji określają zarządzenia i wytyczne Szefa Obrony Cywilnej Kraju.</w:t>
      </w:r>
    </w:p>
    <w:p w:rsidR="00AF1A89" w:rsidRPr="00AF1A89" w:rsidRDefault="00AF1A89" w:rsidP="00AF1A89">
      <w:pPr>
        <w:shd w:val="clear" w:color="auto" w:fill="FFFFFF"/>
        <w:spacing w:before="100" w:beforeAutospacing="1" w:after="100" w:afterAutospacing="1" w:line="240" w:lineRule="auto"/>
        <w:outlineLvl w:val="1"/>
        <w:rPr>
          <w:rFonts w:ascii="Helvetica" w:eastAsia="Times New Roman" w:hAnsi="Helvetica" w:cs="Times New Roman"/>
          <w:color w:val="000000"/>
          <w:sz w:val="36"/>
          <w:szCs w:val="36"/>
          <w:lang w:eastAsia="pl-PL"/>
        </w:rPr>
      </w:pPr>
      <w:r w:rsidRPr="00AF1A89">
        <w:rPr>
          <w:rFonts w:ascii="Helvetica" w:eastAsia="Times New Roman" w:hAnsi="Helvetica" w:cs="Times New Roman"/>
          <w:color w:val="000000"/>
          <w:sz w:val="36"/>
          <w:szCs w:val="36"/>
          <w:lang w:eastAsia="pl-PL"/>
        </w:rPr>
        <w:t>Rezerwa formacji obrony cywi</w:t>
      </w:r>
      <w:r w:rsidR="005A42AE">
        <w:rPr>
          <w:rFonts w:ascii="Helvetica" w:eastAsia="Times New Roman" w:hAnsi="Helvetica" w:cs="Times New Roman"/>
          <w:color w:val="000000"/>
          <w:sz w:val="36"/>
          <w:szCs w:val="36"/>
          <w:lang w:eastAsia="pl-PL"/>
        </w:rPr>
        <w:t>l</w:t>
      </w:r>
      <w:r w:rsidRPr="00AF1A89">
        <w:rPr>
          <w:rFonts w:ascii="Helvetica" w:eastAsia="Times New Roman" w:hAnsi="Helvetica" w:cs="Times New Roman"/>
          <w:color w:val="000000"/>
          <w:sz w:val="36"/>
          <w:szCs w:val="36"/>
          <w:lang w:eastAsia="pl-PL"/>
        </w:rPr>
        <w:t>nej</w:t>
      </w:r>
    </w:p>
    <w:p w:rsidR="00AF1A89" w:rsidRPr="00AF1A89" w:rsidRDefault="00AF1A89" w:rsidP="00AF1A89">
      <w:pPr>
        <w:numPr>
          <w:ilvl w:val="0"/>
          <w:numId w:val="16"/>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Mężczyźni od 01.01. roku kalendarzowego, w którym kończą 18 lat życia, do 31.12. roku kalendarzowego, w którym kończą 60 lat życia, którzy:</w:t>
      </w:r>
    </w:p>
    <w:p w:rsidR="00AF1A89" w:rsidRPr="00AF1A89" w:rsidRDefault="00AF1A89" w:rsidP="00AF1A89">
      <w:pPr>
        <w:numPr>
          <w:ilvl w:val="1"/>
          <w:numId w:val="16"/>
        </w:numPr>
        <w:shd w:val="clear" w:color="auto" w:fill="FFFFFF"/>
        <w:spacing w:after="0" w:line="240" w:lineRule="auto"/>
        <w:rPr>
          <w:rFonts w:ascii="inherit" w:eastAsia="Times New Roman" w:hAnsi="inherit" w:cs="Times New Roman"/>
          <w:color w:val="222222"/>
          <w:sz w:val="24"/>
          <w:szCs w:val="24"/>
          <w:lang w:eastAsia="pl-PL"/>
        </w:rPr>
      </w:pPr>
      <w:r w:rsidRPr="00AF1A89">
        <w:rPr>
          <w:rFonts w:ascii="inherit" w:eastAsia="Times New Roman" w:hAnsi="inherit" w:cs="Times New Roman"/>
          <w:color w:val="222222"/>
          <w:sz w:val="24"/>
          <w:szCs w:val="24"/>
          <w:lang w:eastAsia="pl-PL"/>
        </w:rPr>
        <w:t>nie są przedpoborowymi;</w:t>
      </w:r>
    </w:p>
    <w:p w:rsidR="00AF1A89" w:rsidRPr="00AF1A89" w:rsidRDefault="00AF1A89" w:rsidP="00AF1A89">
      <w:pPr>
        <w:numPr>
          <w:ilvl w:val="1"/>
          <w:numId w:val="16"/>
        </w:numPr>
        <w:shd w:val="clear" w:color="auto" w:fill="FFFFFF"/>
        <w:spacing w:after="0" w:line="240" w:lineRule="auto"/>
        <w:rPr>
          <w:rFonts w:ascii="inherit" w:eastAsia="Times New Roman" w:hAnsi="inherit" w:cs="Times New Roman"/>
          <w:color w:val="222222"/>
          <w:sz w:val="24"/>
          <w:szCs w:val="24"/>
          <w:lang w:eastAsia="pl-PL"/>
        </w:rPr>
      </w:pPr>
      <w:r w:rsidRPr="00AF1A89">
        <w:rPr>
          <w:rFonts w:ascii="inherit" w:eastAsia="Times New Roman" w:hAnsi="inherit" w:cs="Times New Roman"/>
          <w:color w:val="222222"/>
          <w:sz w:val="24"/>
          <w:szCs w:val="24"/>
          <w:lang w:eastAsia="pl-PL"/>
        </w:rPr>
        <w:t>nie są poborowymi;</w:t>
      </w:r>
    </w:p>
    <w:p w:rsidR="00AF1A89" w:rsidRPr="00AF1A89" w:rsidRDefault="00AF1A89" w:rsidP="00AF1A89">
      <w:pPr>
        <w:numPr>
          <w:ilvl w:val="1"/>
          <w:numId w:val="16"/>
        </w:numPr>
        <w:shd w:val="clear" w:color="auto" w:fill="FFFFFF"/>
        <w:spacing w:after="0" w:line="240" w:lineRule="auto"/>
        <w:rPr>
          <w:rFonts w:ascii="inherit" w:eastAsia="Times New Roman" w:hAnsi="inherit" w:cs="Times New Roman"/>
          <w:color w:val="222222"/>
          <w:sz w:val="24"/>
          <w:szCs w:val="24"/>
          <w:lang w:eastAsia="pl-PL"/>
        </w:rPr>
      </w:pPr>
      <w:r w:rsidRPr="00AF1A89">
        <w:rPr>
          <w:rFonts w:ascii="inherit" w:eastAsia="Times New Roman" w:hAnsi="inherit" w:cs="Times New Roman"/>
          <w:color w:val="222222"/>
          <w:sz w:val="24"/>
          <w:szCs w:val="24"/>
          <w:lang w:eastAsia="pl-PL"/>
        </w:rPr>
        <w:t>nie posiadają karty przydziału MOB;</w:t>
      </w:r>
    </w:p>
    <w:p w:rsidR="00AF1A89" w:rsidRPr="00AF1A89" w:rsidRDefault="00AF1A89" w:rsidP="00AF1A89">
      <w:pPr>
        <w:numPr>
          <w:ilvl w:val="1"/>
          <w:numId w:val="16"/>
        </w:numPr>
        <w:shd w:val="clear" w:color="auto" w:fill="FFFFFF"/>
        <w:spacing w:after="0" w:line="240" w:lineRule="auto"/>
        <w:rPr>
          <w:rFonts w:ascii="inherit" w:eastAsia="Times New Roman" w:hAnsi="inherit" w:cs="Times New Roman"/>
          <w:color w:val="222222"/>
          <w:sz w:val="24"/>
          <w:szCs w:val="24"/>
          <w:lang w:eastAsia="pl-PL"/>
        </w:rPr>
      </w:pPr>
      <w:r w:rsidRPr="00AF1A89">
        <w:rPr>
          <w:rFonts w:ascii="inherit" w:eastAsia="Times New Roman" w:hAnsi="inherit" w:cs="Times New Roman"/>
          <w:color w:val="222222"/>
          <w:sz w:val="24"/>
          <w:szCs w:val="24"/>
          <w:lang w:eastAsia="pl-PL"/>
        </w:rPr>
        <w:t>nie są inwalidami.</w:t>
      </w:r>
    </w:p>
    <w:p w:rsidR="00AF1A89" w:rsidRPr="00AF1A89" w:rsidRDefault="00AF1A89" w:rsidP="00AF1A89">
      <w:pPr>
        <w:numPr>
          <w:ilvl w:val="0"/>
          <w:numId w:val="16"/>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Kobiety od 01.01. roku kalendarzowego, w którym kończą 18 lat życia, do 31.12. roku kalendarzowego, w którym kończą 50 lat życia oraz:</w:t>
      </w:r>
    </w:p>
    <w:p w:rsidR="00AF1A89" w:rsidRPr="00AF1A89" w:rsidRDefault="00AF1A89" w:rsidP="00AF1A89">
      <w:pPr>
        <w:numPr>
          <w:ilvl w:val="1"/>
          <w:numId w:val="16"/>
        </w:numPr>
        <w:shd w:val="clear" w:color="auto" w:fill="FFFFFF"/>
        <w:spacing w:after="0" w:line="240" w:lineRule="auto"/>
        <w:rPr>
          <w:rFonts w:ascii="inherit" w:eastAsia="Times New Roman" w:hAnsi="inherit" w:cs="Times New Roman"/>
          <w:color w:val="222222"/>
          <w:sz w:val="24"/>
          <w:szCs w:val="24"/>
          <w:lang w:eastAsia="pl-PL"/>
        </w:rPr>
      </w:pPr>
      <w:r w:rsidRPr="00AF1A89">
        <w:rPr>
          <w:rFonts w:ascii="inherit" w:eastAsia="Times New Roman" w:hAnsi="inherit" w:cs="Times New Roman"/>
          <w:color w:val="222222"/>
          <w:sz w:val="24"/>
          <w:szCs w:val="24"/>
          <w:lang w:eastAsia="pl-PL"/>
        </w:rPr>
        <w:t>nie są inwalidami;</w:t>
      </w:r>
    </w:p>
    <w:p w:rsidR="00AF1A89" w:rsidRPr="00AF1A89" w:rsidRDefault="00AF1A89" w:rsidP="00AF1A89">
      <w:pPr>
        <w:numPr>
          <w:ilvl w:val="1"/>
          <w:numId w:val="16"/>
        </w:numPr>
        <w:shd w:val="clear" w:color="auto" w:fill="FFFFFF"/>
        <w:spacing w:after="0" w:line="240" w:lineRule="auto"/>
        <w:rPr>
          <w:rFonts w:ascii="inherit" w:eastAsia="Times New Roman" w:hAnsi="inherit" w:cs="Times New Roman"/>
          <w:color w:val="222222"/>
          <w:sz w:val="24"/>
          <w:szCs w:val="24"/>
          <w:lang w:eastAsia="pl-PL"/>
        </w:rPr>
      </w:pPr>
      <w:r w:rsidRPr="00AF1A89">
        <w:rPr>
          <w:rFonts w:ascii="inherit" w:eastAsia="Times New Roman" w:hAnsi="inherit" w:cs="Times New Roman"/>
          <w:color w:val="222222"/>
          <w:sz w:val="24"/>
          <w:szCs w:val="24"/>
          <w:lang w:eastAsia="pl-PL"/>
        </w:rPr>
        <w:t>nie mają dzieci do lat 8.</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Przeznaczenie do służby w obronie cywilnej wymaga zgody wojskowego komendanta uzupełnień w stosunku do:</w:t>
      </w:r>
    </w:p>
    <w:p w:rsidR="00AF1A89" w:rsidRPr="00AF1A89" w:rsidRDefault="00AF1A89" w:rsidP="00AF1A89">
      <w:pPr>
        <w:numPr>
          <w:ilvl w:val="0"/>
          <w:numId w:val="17"/>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wyszkolonych żołnierzy rezerwy, którzy nie ukończyli czterdziestu lat życia;</w:t>
      </w:r>
    </w:p>
    <w:p w:rsidR="00AF1A89" w:rsidRPr="00AF1A89" w:rsidRDefault="00AF1A89" w:rsidP="00AF1A89">
      <w:pPr>
        <w:numPr>
          <w:ilvl w:val="0"/>
          <w:numId w:val="17"/>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kadry rezerwy, która nie ukończyła pięćdziesięciu lat życia.</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Wojskowy komendant uzupełnień nie udziela zgody na przeznaczenie do służby w obronie cywilnej żołnierzy rezerwy, którym wydano karty mobilizacyjne do jednostek organizacyjnych Sił Zbrojnych lub karty przydziału do jednostek zmilitaryzowanych, a także żołnierzom rezerwy zwolnionym, w drodze reklamowania, od obowiązku pełnienia czynnej służby wojskowej w razie ogłoszenia mobilizacji i w czasie wojny.</w:t>
      </w:r>
    </w:p>
    <w:p w:rsidR="00AF1A89" w:rsidRPr="00AF1A89" w:rsidRDefault="00AF1A89" w:rsidP="00AF1A89">
      <w:pPr>
        <w:shd w:val="clear" w:color="auto" w:fill="FFFFFF"/>
        <w:spacing w:before="100" w:beforeAutospacing="1" w:after="100" w:afterAutospacing="1" w:line="240" w:lineRule="auto"/>
        <w:outlineLvl w:val="1"/>
        <w:rPr>
          <w:rFonts w:ascii="Helvetica" w:eastAsia="Times New Roman" w:hAnsi="Helvetica" w:cs="Times New Roman"/>
          <w:color w:val="000000"/>
          <w:sz w:val="36"/>
          <w:szCs w:val="36"/>
          <w:lang w:eastAsia="pl-PL"/>
        </w:rPr>
      </w:pPr>
      <w:r w:rsidRPr="00AF1A89">
        <w:rPr>
          <w:rFonts w:ascii="Helvetica" w:eastAsia="Times New Roman" w:hAnsi="Helvetica" w:cs="Times New Roman"/>
          <w:color w:val="000000"/>
          <w:sz w:val="36"/>
          <w:szCs w:val="36"/>
          <w:lang w:eastAsia="pl-PL"/>
        </w:rPr>
        <w:lastRenderedPageBreak/>
        <w:t>Charakterystyka stanów gotowości obronnej kraju</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Obecnie obowiązujące przepisy prawne, związane z osiąganiem gotowości obronnej państwa, ustalają trzy podstawowe stany gotowości obronnej państwa:</w:t>
      </w:r>
    </w:p>
    <w:p w:rsidR="00AF1A89" w:rsidRPr="00AF1A89" w:rsidRDefault="00AF1A89" w:rsidP="00AF1A89">
      <w:pPr>
        <w:numPr>
          <w:ilvl w:val="0"/>
          <w:numId w:val="18"/>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stan stałej gotowości obronnej państwa;</w:t>
      </w:r>
    </w:p>
    <w:p w:rsidR="00AF1A89" w:rsidRPr="00AF1A89" w:rsidRDefault="00AF1A89" w:rsidP="00AF1A89">
      <w:pPr>
        <w:numPr>
          <w:ilvl w:val="0"/>
          <w:numId w:val="18"/>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stan gotowości obronnej państwa czasu kryzysu;</w:t>
      </w:r>
    </w:p>
    <w:p w:rsidR="00AF1A89" w:rsidRPr="00AF1A89" w:rsidRDefault="00AF1A89" w:rsidP="00AF1A89">
      <w:pPr>
        <w:numPr>
          <w:ilvl w:val="0"/>
          <w:numId w:val="18"/>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stan gotowości obronnej państwa czasu wojny.</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Stan stałej gotowości obronnej państwa</w:t>
      </w:r>
    </w:p>
    <w:p w:rsidR="00AF1A89" w:rsidRPr="00AF1A89" w:rsidRDefault="00AF1A89" w:rsidP="00AF1A89">
      <w:pPr>
        <w:numPr>
          <w:ilvl w:val="0"/>
          <w:numId w:val="1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Stan stałej gotowości obronnej państwa utrzymuje się w czasie pokoju, gdy nie stwierdza się istotnych zagrożeń zewnętrznego bezpieczeństwa państwa.</w:t>
      </w:r>
    </w:p>
    <w:p w:rsidR="00AF1A89" w:rsidRPr="00AF1A89" w:rsidRDefault="00AF1A89" w:rsidP="00AF1A89">
      <w:pPr>
        <w:numPr>
          <w:ilvl w:val="0"/>
          <w:numId w:val="1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 stanie stałej gotowości obronnej państwa są realizowane zadania planistyczne, organizacyjne, szkoleniowe i kontrolne, mające na celu utrzymywanie w sprawności systemu obronnego państwa.</w:t>
      </w:r>
    </w:p>
    <w:p w:rsidR="00AF1A89" w:rsidRPr="00AF1A89" w:rsidRDefault="00AF1A89" w:rsidP="00AF1A89">
      <w:pPr>
        <w:numPr>
          <w:ilvl w:val="0"/>
          <w:numId w:val="1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Obrona cywilna realizuje przedsięwzięcia o charakterze przygotowawczym, planistycznym, organizacyjnym, szkoleniowym, upowszechniającym i zaopatrzeniowym, mającym na celu ochronę ludności, zakładów pracy, urządzeń użyteczności publicznej, dóbr kultury, żywności, wody i innych dóbr niezbędnych do przetrwania;</w:t>
      </w:r>
    </w:p>
    <w:p w:rsidR="00AF1A89" w:rsidRPr="00AF1A89" w:rsidRDefault="00AF1A89" w:rsidP="00AF1A89">
      <w:pPr>
        <w:numPr>
          <w:ilvl w:val="0"/>
          <w:numId w:val="19"/>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Obrona cywilna może współdziałać w zwalczaniu klęsk żywiołowych i zagrożeń środowiska oraz usuwaniu ich skutków.</w:t>
      </w: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Stan gotowości obronnej państwa czasu kryzysu</w:t>
      </w:r>
    </w:p>
    <w:p w:rsidR="00AF1A89" w:rsidRPr="00AF1A89" w:rsidRDefault="00AF1A89" w:rsidP="00AF1A89">
      <w:pPr>
        <w:numPr>
          <w:ilvl w:val="0"/>
          <w:numId w:val="2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Stan gotowości obronnej państwa czasu kryzysu wprowadza się w razie zaistnienia zewnętrznego zagrożenia bezpieczeństwa państwa wymagającego uruchomienia wybranych elementów systemu obronnego państwa lub realizacji zadań ustalonych dla tego stanu.</w:t>
      </w:r>
    </w:p>
    <w:p w:rsidR="00AF1A89" w:rsidRPr="00AF1A89" w:rsidRDefault="00AF1A89" w:rsidP="00AF1A89">
      <w:pPr>
        <w:numPr>
          <w:ilvl w:val="0"/>
          <w:numId w:val="2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 stanie gotowości obronnej państwa czasu kryzysu realizowane są zadania zapewniające przygotowanie do przeciwdziałania zewnętrznym zagrożeniom bezpieczeństwa państwa oraz usuwania skutków ich wystąpienia.</w:t>
      </w:r>
    </w:p>
    <w:p w:rsidR="00AF1A89" w:rsidRPr="00AF1A89" w:rsidRDefault="00AF1A89" w:rsidP="00AF1A89">
      <w:pPr>
        <w:numPr>
          <w:ilvl w:val="0"/>
          <w:numId w:val="2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Obrona cywilna realizuje zadania związane z ochroną ludności oraz gospodarki narodowej i przekazuje nakazane świadczenia na rzecz obronności kraju.</w:t>
      </w:r>
    </w:p>
    <w:p w:rsidR="00AF1A89" w:rsidRDefault="00AF1A89" w:rsidP="00AF1A89">
      <w:pPr>
        <w:numPr>
          <w:ilvl w:val="0"/>
          <w:numId w:val="20"/>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Wykonanie przedsięwzięć przewidzianych dla stanu gotowości obronnej państwa czasu kryzysu zapewnia możliwość szybkiego rozwinięcia jednostek przewidzianych do militaryzacji, rozwinięcia określonych organów OC na stanowiskach kierowania oraz zapewnia sprawne wykonanie przedsięwzięć związanych z rozwinięciem urządzeń specjalnych OC i przygotowaniem budowli ochronnych.</w:t>
      </w:r>
    </w:p>
    <w:p w:rsidR="005A42AE" w:rsidRPr="00AF1A89" w:rsidRDefault="005A42AE" w:rsidP="005A42AE">
      <w:pPr>
        <w:shd w:val="clear" w:color="auto" w:fill="FFFFFF"/>
        <w:spacing w:after="0" w:line="240" w:lineRule="auto"/>
        <w:ind w:left="720"/>
        <w:rPr>
          <w:rFonts w:ascii="Helvetica" w:eastAsia="Times New Roman" w:hAnsi="Helvetica" w:cs="Times New Roman"/>
          <w:color w:val="222222"/>
          <w:sz w:val="24"/>
          <w:szCs w:val="24"/>
          <w:lang w:eastAsia="pl-PL"/>
        </w:rPr>
      </w:pPr>
    </w:p>
    <w:p w:rsidR="00AF1A89" w:rsidRPr="00AF1A89" w:rsidRDefault="00AF1A89" w:rsidP="00AF1A89">
      <w:pPr>
        <w:shd w:val="clear" w:color="auto" w:fill="FFFFFF"/>
        <w:spacing w:before="100" w:beforeAutospacing="1" w:after="100" w:afterAutospacing="1" w:line="240" w:lineRule="auto"/>
        <w:jc w:val="both"/>
        <w:rPr>
          <w:rFonts w:ascii="Helvetica" w:eastAsia="Times New Roman" w:hAnsi="Helvetica" w:cs="Times New Roman"/>
          <w:color w:val="222222"/>
          <w:sz w:val="23"/>
          <w:szCs w:val="23"/>
          <w:lang w:eastAsia="pl-PL"/>
        </w:rPr>
      </w:pPr>
      <w:r w:rsidRPr="00AF1A89">
        <w:rPr>
          <w:rFonts w:ascii="Helvetica" w:eastAsia="Times New Roman" w:hAnsi="Helvetica" w:cs="Times New Roman"/>
          <w:color w:val="222222"/>
          <w:sz w:val="23"/>
          <w:szCs w:val="23"/>
          <w:lang w:eastAsia="pl-PL"/>
        </w:rPr>
        <w:t>Stan gotowości obronnej państwa czasu wojny</w:t>
      </w:r>
    </w:p>
    <w:p w:rsidR="00AF1A89" w:rsidRPr="00AF1A89" w:rsidRDefault="00AF1A89" w:rsidP="00AF1A89">
      <w:pPr>
        <w:numPr>
          <w:ilvl w:val="0"/>
          <w:numId w:val="21"/>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Stan gotowości obronnej państwa czasu wojny wprowadza się w celu odparcia bezpośredniej zbrojnej napaści na terytorium Rzeczypospolitej Polskiej lub, gdy z umów międzynarodowych wynika zobowiązanie do wspólnej obrony przeciwko agresji.</w:t>
      </w:r>
    </w:p>
    <w:p w:rsidR="00AF1A89" w:rsidRPr="00AF1A89" w:rsidRDefault="00AF1A89" w:rsidP="00AF1A89">
      <w:pPr>
        <w:numPr>
          <w:ilvl w:val="0"/>
          <w:numId w:val="21"/>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lastRenderedPageBreak/>
        <w:t>W stanie gotowości obronnej państwa czasu wojny realizuje się zadania umożliwiające przeprowadzenie powszechnej mobilizacji, wprowadzenie stanu wojennego oraz pełne rozwinięcie systemu obronnego państwa do odparcia agresji militarnej.</w:t>
      </w:r>
    </w:p>
    <w:p w:rsidR="00AF1A89" w:rsidRPr="00AF1A89" w:rsidRDefault="00AF1A89" w:rsidP="00AF1A89">
      <w:pPr>
        <w:numPr>
          <w:ilvl w:val="0"/>
          <w:numId w:val="21"/>
        </w:numPr>
        <w:shd w:val="clear" w:color="auto" w:fill="FFFFFF"/>
        <w:spacing w:after="0" w:line="240" w:lineRule="auto"/>
        <w:rPr>
          <w:rFonts w:ascii="Helvetica" w:eastAsia="Times New Roman" w:hAnsi="Helvetica" w:cs="Times New Roman"/>
          <w:color w:val="222222"/>
          <w:sz w:val="24"/>
          <w:szCs w:val="24"/>
          <w:lang w:eastAsia="pl-PL"/>
        </w:rPr>
      </w:pPr>
      <w:r w:rsidRPr="00AF1A89">
        <w:rPr>
          <w:rFonts w:ascii="Helvetica" w:eastAsia="Times New Roman" w:hAnsi="Helvetica" w:cs="Times New Roman"/>
          <w:color w:val="222222"/>
          <w:sz w:val="24"/>
          <w:szCs w:val="24"/>
          <w:lang w:eastAsia="pl-PL"/>
        </w:rPr>
        <w:t>Obrona cywilna w stanie gotowości obronnej państwa czasu wojny realizuje przedsięwzięcia zapewniające możliwość pełnego rozwinięcia sił i środków OC.</w:t>
      </w:r>
    </w:p>
    <w:p w:rsidR="00AF1A89" w:rsidRDefault="00AF1A89" w:rsidP="00AF1A89">
      <w:pPr>
        <w:spacing w:after="0" w:line="240" w:lineRule="auto"/>
        <w:rPr>
          <w:rFonts w:ascii="Times New Roman" w:eastAsia="Times New Roman" w:hAnsi="Times New Roman" w:cs="Times New Roman"/>
          <w:color w:val="000000"/>
          <w:sz w:val="24"/>
          <w:szCs w:val="24"/>
          <w:lang w:eastAsia="pl-PL"/>
        </w:rPr>
      </w:pPr>
    </w:p>
    <w:p w:rsidR="00AF1A89" w:rsidRPr="00AF1A89" w:rsidRDefault="00AF1A89" w:rsidP="00AF1A89">
      <w:pPr>
        <w:spacing w:after="0" w:line="240" w:lineRule="auto"/>
        <w:rPr>
          <w:rFonts w:ascii="Times New Roman" w:eastAsia="Times New Roman" w:hAnsi="Times New Roman" w:cs="Times New Roman"/>
          <w:color w:val="000000"/>
          <w:sz w:val="24"/>
          <w:szCs w:val="24"/>
          <w:lang w:eastAsia="pl-PL"/>
        </w:rPr>
      </w:pPr>
    </w:p>
    <w:sectPr w:rsidR="00AF1A89" w:rsidRPr="00AF1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31F"/>
    <w:multiLevelType w:val="multilevel"/>
    <w:tmpl w:val="617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5365F"/>
    <w:multiLevelType w:val="multilevel"/>
    <w:tmpl w:val="4E14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09F"/>
    <w:multiLevelType w:val="multilevel"/>
    <w:tmpl w:val="5C60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33471"/>
    <w:multiLevelType w:val="multilevel"/>
    <w:tmpl w:val="06AC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34302"/>
    <w:multiLevelType w:val="multilevel"/>
    <w:tmpl w:val="AB7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139E0"/>
    <w:multiLevelType w:val="multilevel"/>
    <w:tmpl w:val="E5F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F218B"/>
    <w:multiLevelType w:val="multilevel"/>
    <w:tmpl w:val="16C2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82917"/>
    <w:multiLevelType w:val="multilevel"/>
    <w:tmpl w:val="46EA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61A25"/>
    <w:multiLevelType w:val="multilevel"/>
    <w:tmpl w:val="4B8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C586E"/>
    <w:multiLevelType w:val="multilevel"/>
    <w:tmpl w:val="5DF0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0A2CDD"/>
    <w:multiLevelType w:val="multilevel"/>
    <w:tmpl w:val="C856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0F794A"/>
    <w:multiLevelType w:val="multilevel"/>
    <w:tmpl w:val="A308D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0169F"/>
    <w:multiLevelType w:val="multilevel"/>
    <w:tmpl w:val="2A44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A70E9"/>
    <w:multiLevelType w:val="multilevel"/>
    <w:tmpl w:val="BD526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A4FA0"/>
    <w:multiLevelType w:val="multilevel"/>
    <w:tmpl w:val="0380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E6390"/>
    <w:multiLevelType w:val="multilevel"/>
    <w:tmpl w:val="9C26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500EA2"/>
    <w:multiLevelType w:val="multilevel"/>
    <w:tmpl w:val="2902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20C32"/>
    <w:multiLevelType w:val="multilevel"/>
    <w:tmpl w:val="280E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4A1EDD"/>
    <w:multiLevelType w:val="multilevel"/>
    <w:tmpl w:val="6B34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40DFB"/>
    <w:multiLevelType w:val="multilevel"/>
    <w:tmpl w:val="EAF8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2151E"/>
    <w:multiLevelType w:val="multilevel"/>
    <w:tmpl w:val="BB2AC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6"/>
  </w:num>
  <w:num w:numId="4">
    <w:abstractNumId w:val="13"/>
  </w:num>
  <w:num w:numId="5">
    <w:abstractNumId w:val="0"/>
  </w:num>
  <w:num w:numId="6">
    <w:abstractNumId w:val="9"/>
  </w:num>
  <w:num w:numId="7">
    <w:abstractNumId w:val="2"/>
  </w:num>
  <w:num w:numId="8">
    <w:abstractNumId w:val="15"/>
  </w:num>
  <w:num w:numId="9">
    <w:abstractNumId w:val="3"/>
  </w:num>
  <w:num w:numId="10">
    <w:abstractNumId w:val="12"/>
  </w:num>
  <w:num w:numId="11">
    <w:abstractNumId w:val="14"/>
  </w:num>
  <w:num w:numId="12">
    <w:abstractNumId w:val="16"/>
  </w:num>
  <w:num w:numId="13">
    <w:abstractNumId w:val="5"/>
  </w:num>
  <w:num w:numId="14">
    <w:abstractNumId w:val="8"/>
  </w:num>
  <w:num w:numId="15">
    <w:abstractNumId w:val="7"/>
  </w:num>
  <w:num w:numId="16">
    <w:abstractNumId w:val="11"/>
  </w:num>
  <w:num w:numId="17">
    <w:abstractNumId w:val="4"/>
  </w:num>
  <w:num w:numId="18">
    <w:abstractNumId w:val="17"/>
  </w:num>
  <w:num w:numId="19">
    <w:abstractNumId w:val="1"/>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89"/>
    <w:rsid w:val="005A42AE"/>
    <w:rsid w:val="008E007A"/>
    <w:rsid w:val="00970D74"/>
    <w:rsid w:val="00AF1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7F23"/>
  <w15:chartTrackingRefBased/>
  <w15:docId w15:val="{D66D4AA5-8E44-4CCE-8225-58951E83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0661">
      <w:bodyDiv w:val="1"/>
      <w:marLeft w:val="0"/>
      <w:marRight w:val="0"/>
      <w:marTop w:val="0"/>
      <w:marBottom w:val="0"/>
      <w:divBdr>
        <w:top w:val="none" w:sz="0" w:space="0" w:color="auto"/>
        <w:left w:val="none" w:sz="0" w:space="0" w:color="auto"/>
        <w:bottom w:val="none" w:sz="0" w:space="0" w:color="auto"/>
        <w:right w:val="none" w:sz="0" w:space="0" w:color="auto"/>
      </w:divBdr>
    </w:div>
    <w:div w:id="1371564414">
      <w:bodyDiv w:val="1"/>
      <w:marLeft w:val="0"/>
      <w:marRight w:val="0"/>
      <w:marTop w:val="0"/>
      <w:marBottom w:val="0"/>
      <w:divBdr>
        <w:top w:val="none" w:sz="0" w:space="0" w:color="auto"/>
        <w:left w:val="none" w:sz="0" w:space="0" w:color="auto"/>
        <w:bottom w:val="none" w:sz="0" w:space="0" w:color="auto"/>
        <w:right w:val="none" w:sz="0" w:space="0" w:color="auto"/>
      </w:divBdr>
    </w:div>
    <w:div w:id="1707607692">
      <w:bodyDiv w:val="1"/>
      <w:marLeft w:val="0"/>
      <w:marRight w:val="0"/>
      <w:marTop w:val="0"/>
      <w:marBottom w:val="0"/>
      <w:divBdr>
        <w:top w:val="none" w:sz="0" w:space="0" w:color="auto"/>
        <w:left w:val="none" w:sz="0" w:space="0" w:color="auto"/>
        <w:bottom w:val="none" w:sz="0" w:space="0" w:color="auto"/>
        <w:right w:val="none" w:sz="0" w:space="0" w:color="auto"/>
      </w:divBdr>
      <w:divsChild>
        <w:div w:id="2053730141">
          <w:marLeft w:val="0"/>
          <w:marRight w:val="0"/>
          <w:marTop w:val="0"/>
          <w:marBottom w:val="0"/>
          <w:divBdr>
            <w:top w:val="none" w:sz="0" w:space="0" w:color="auto"/>
            <w:left w:val="none" w:sz="0" w:space="0" w:color="auto"/>
            <w:bottom w:val="none" w:sz="0" w:space="0" w:color="auto"/>
            <w:right w:val="none" w:sz="0" w:space="0" w:color="auto"/>
          </w:divBdr>
        </w:div>
        <w:div w:id="1832476676">
          <w:marLeft w:val="0"/>
          <w:marRight w:val="0"/>
          <w:marTop w:val="0"/>
          <w:marBottom w:val="0"/>
          <w:divBdr>
            <w:top w:val="none" w:sz="0" w:space="0" w:color="auto"/>
            <w:left w:val="none" w:sz="0" w:space="0" w:color="auto"/>
            <w:bottom w:val="none" w:sz="0" w:space="0" w:color="auto"/>
            <w:right w:val="none" w:sz="0" w:space="0" w:color="auto"/>
          </w:divBdr>
        </w:div>
        <w:div w:id="293369105">
          <w:marLeft w:val="0"/>
          <w:marRight w:val="0"/>
          <w:marTop w:val="0"/>
          <w:marBottom w:val="0"/>
          <w:divBdr>
            <w:top w:val="none" w:sz="0" w:space="0" w:color="auto"/>
            <w:left w:val="none" w:sz="0" w:space="0" w:color="auto"/>
            <w:bottom w:val="none" w:sz="0" w:space="0" w:color="auto"/>
            <w:right w:val="none" w:sz="0" w:space="0" w:color="auto"/>
          </w:divBdr>
        </w:div>
        <w:div w:id="822159053">
          <w:marLeft w:val="0"/>
          <w:marRight w:val="0"/>
          <w:marTop w:val="0"/>
          <w:marBottom w:val="0"/>
          <w:divBdr>
            <w:top w:val="none" w:sz="0" w:space="0" w:color="auto"/>
            <w:left w:val="none" w:sz="0" w:space="0" w:color="auto"/>
            <w:bottom w:val="none" w:sz="0" w:space="0" w:color="auto"/>
            <w:right w:val="none" w:sz="0" w:space="0" w:color="auto"/>
          </w:divBdr>
        </w:div>
        <w:div w:id="211355585">
          <w:marLeft w:val="0"/>
          <w:marRight w:val="0"/>
          <w:marTop w:val="0"/>
          <w:marBottom w:val="0"/>
          <w:divBdr>
            <w:top w:val="none" w:sz="0" w:space="0" w:color="auto"/>
            <w:left w:val="none" w:sz="0" w:space="0" w:color="auto"/>
            <w:bottom w:val="none" w:sz="0" w:space="0" w:color="auto"/>
            <w:right w:val="none" w:sz="0" w:space="0" w:color="auto"/>
          </w:divBdr>
        </w:div>
        <w:div w:id="24600107">
          <w:marLeft w:val="0"/>
          <w:marRight w:val="0"/>
          <w:marTop w:val="0"/>
          <w:marBottom w:val="0"/>
          <w:divBdr>
            <w:top w:val="none" w:sz="0" w:space="0" w:color="auto"/>
            <w:left w:val="none" w:sz="0" w:space="0" w:color="auto"/>
            <w:bottom w:val="none" w:sz="0" w:space="0" w:color="auto"/>
            <w:right w:val="none" w:sz="0" w:space="0" w:color="auto"/>
          </w:divBdr>
        </w:div>
        <w:div w:id="1475484903">
          <w:marLeft w:val="540"/>
          <w:marRight w:val="0"/>
          <w:marTop w:val="0"/>
          <w:marBottom w:val="0"/>
          <w:divBdr>
            <w:top w:val="none" w:sz="0" w:space="0" w:color="auto"/>
            <w:left w:val="none" w:sz="0" w:space="0" w:color="auto"/>
            <w:bottom w:val="none" w:sz="0" w:space="0" w:color="auto"/>
            <w:right w:val="none" w:sz="0" w:space="0" w:color="auto"/>
          </w:divBdr>
        </w:div>
        <w:div w:id="1821653081">
          <w:marLeft w:val="540"/>
          <w:marRight w:val="0"/>
          <w:marTop w:val="0"/>
          <w:marBottom w:val="0"/>
          <w:divBdr>
            <w:top w:val="none" w:sz="0" w:space="0" w:color="auto"/>
            <w:left w:val="none" w:sz="0" w:space="0" w:color="auto"/>
            <w:bottom w:val="none" w:sz="0" w:space="0" w:color="auto"/>
            <w:right w:val="none" w:sz="0" w:space="0" w:color="auto"/>
          </w:divBdr>
        </w:div>
        <w:div w:id="945118467">
          <w:marLeft w:val="540"/>
          <w:marRight w:val="0"/>
          <w:marTop w:val="0"/>
          <w:marBottom w:val="0"/>
          <w:divBdr>
            <w:top w:val="none" w:sz="0" w:space="0" w:color="auto"/>
            <w:left w:val="none" w:sz="0" w:space="0" w:color="auto"/>
            <w:bottom w:val="none" w:sz="0" w:space="0" w:color="auto"/>
            <w:right w:val="none" w:sz="0" w:space="0" w:color="auto"/>
          </w:divBdr>
        </w:div>
        <w:div w:id="1818496921">
          <w:marLeft w:val="540"/>
          <w:marRight w:val="0"/>
          <w:marTop w:val="0"/>
          <w:marBottom w:val="0"/>
          <w:divBdr>
            <w:top w:val="none" w:sz="0" w:space="0" w:color="auto"/>
            <w:left w:val="none" w:sz="0" w:space="0" w:color="auto"/>
            <w:bottom w:val="none" w:sz="0" w:space="0" w:color="auto"/>
            <w:right w:val="none" w:sz="0" w:space="0" w:color="auto"/>
          </w:divBdr>
        </w:div>
        <w:div w:id="1584489515">
          <w:marLeft w:val="540"/>
          <w:marRight w:val="0"/>
          <w:marTop w:val="0"/>
          <w:marBottom w:val="0"/>
          <w:divBdr>
            <w:top w:val="none" w:sz="0" w:space="0" w:color="auto"/>
            <w:left w:val="none" w:sz="0" w:space="0" w:color="auto"/>
            <w:bottom w:val="none" w:sz="0" w:space="0" w:color="auto"/>
            <w:right w:val="none" w:sz="0" w:space="0" w:color="auto"/>
          </w:divBdr>
        </w:div>
      </w:divsChild>
    </w:div>
    <w:div w:id="1874417131">
      <w:bodyDiv w:val="1"/>
      <w:marLeft w:val="0"/>
      <w:marRight w:val="0"/>
      <w:marTop w:val="0"/>
      <w:marBottom w:val="0"/>
      <w:divBdr>
        <w:top w:val="none" w:sz="0" w:space="0" w:color="auto"/>
        <w:left w:val="none" w:sz="0" w:space="0" w:color="auto"/>
        <w:bottom w:val="none" w:sz="0" w:space="0" w:color="auto"/>
        <w:right w:val="none" w:sz="0" w:space="0" w:color="auto"/>
      </w:divBdr>
      <w:divsChild>
        <w:div w:id="98138578">
          <w:marLeft w:val="0"/>
          <w:marRight w:val="0"/>
          <w:marTop w:val="0"/>
          <w:marBottom w:val="0"/>
          <w:divBdr>
            <w:top w:val="none" w:sz="0" w:space="0" w:color="auto"/>
            <w:left w:val="none" w:sz="0" w:space="0" w:color="auto"/>
            <w:bottom w:val="none" w:sz="0" w:space="0" w:color="auto"/>
            <w:right w:val="none" w:sz="0" w:space="0" w:color="auto"/>
          </w:divBdr>
          <w:divsChild>
            <w:div w:id="14528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8135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Derkowski</dc:creator>
  <cp:keywords/>
  <dc:description/>
  <cp:lastModifiedBy>Michał Derkowski</cp:lastModifiedBy>
  <cp:revision>2</cp:revision>
  <dcterms:created xsi:type="dcterms:W3CDTF">2019-04-30T12:48:00Z</dcterms:created>
  <dcterms:modified xsi:type="dcterms:W3CDTF">2019-04-30T12:48:00Z</dcterms:modified>
</cp:coreProperties>
</file>